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36FD" w14:textId="77777777" w:rsidR="004458C4" w:rsidRPr="00CF7855" w:rsidRDefault="00C64CD4" w:rsidP="004458C4">
      <w:pPr>
        <w:pStyle w:val="NormalnyWeb"/>
        <w:spacing w:line="276" w:lineRule="auto"/>
        <w:jc w:val="center"/>
        <w:rPr>
          <w:b/>
          <w:bCs/>
          <w:color w:val="000000" w:themeColor="text1"/>
          <w:sz w:val="44"/>
          <w:szCs w:val="44"/>
        </w:rPr>
      </w:pPr>
      <w:r w:rsidRPr="00CF7855">
        <w:rPr>
          <w:b/>
          <w:bCs/>
          <w:color w:val="000000" w:themeColor="text1"/>
          <w:sz w:val="44"/>
          <w:szCs w:val="44"/>
        </w:rPr>
        <w:t>Autoreferat</w:t>
      </w:r>
    </w:p>
    <w:p w14:paraId="6D57BDD9" w14:textId="77777777" w:rsidR="00BF00C5" w:rsidRPr="00CF7855" w:rsidRDefault="00BF00C5" w:rsidP="004458C4">
      <w:pPr>
        <w:pStyle w:val="NormalnyWeb"/>
        <w:spacing w:line="276" w:lineRule="auto"/>
        <w:jc w:val="center"/>
        <w:rPr>
          <w:b/>
          <w:bCs/>
          <w:color w:val="000000" w:themeColor="text1"/>
          <w:sz w:val="44"/>
          <w:szCs w:val="44"/>
        </w:rPr>
      </w:pPr>
    </w:p>
    <w:p w14:paraId="1064302A" w14:textId="77777777" w:rsidR="00C11755" w:rsidRPr="00CF7855" w:rsidRDefault="004458C4" w:rsidP="00CF7855">
      <w:pPr>
        <w:pStyle w:val="NormalnyWeb"/>
        <w:spacing w:line="360" w:lineRule="auto"/>
        <w:jc w:val="center"/>
        <w:rPr>
          <w:b/>
          <w:bCs/>
          <w:color w:val="000000"/>
          <w:sz w:val="36"/>
          <w:szCs w:val="36"/>
        </w:rPr>
      </w:pPr>
      <w:r w:rsidRPr="00CF7855">
        <w:rPr>
          <w:b/>
          <w:bCs/>
          <w:color w:val="000000"/>
          <w:sz w:val="36"/>
          <w:szCs w:val="36"/>
        </w:rPr>
        <w:t>w postępowaniu o nadanie stopnia naukowego</w:t>
      </w:r>
    </w:p>
    <w:p w14:paraId="2EF967E5" w14:textId="5CADBE23" w:rsidR="004458C4" w:rsidRDefault="004458C4" w:rsidP="00CF7855">
      <w:pPr>
        <w:pStyle w:val="NormalnyWeb"/>
        <w:spacing w:line="360" w:lineRule="auto"/>
        <w:jc w:val="center"/>
        <w:rPr>
          <w:b/>
          <w:bCs/>
          <w:color w:val="000000"/>
          <w:sz w:val="36"/>
          <w:szCs w:val="36"/>
        </w:rPr>
      </w:pPr>
      <w:r w:rsidRPr="00CF7855">
        <w:rPr>
          <w:b/>
          <w:bCs/>
          <w:color w:val="000000"/>
          <w:sz w:val="36"/>
          <w:szCs w:val="36"/>
        </w:rPr>
        <w:t xml:space="preserve"> doktora</w:t>
      </w:r>
      <w:r w:rsidRPr="00CF7855">
        <w:rPr>
          <w:color w:val="000000"/>
          <w:sz w:val="36"/>
          <w:szCs w:val="36"/>
        </w:rPr>
        <w:t xml:space="preserve"> </w:t>
      </w:r>
      <w:r w:rsidRPr="00CF7855">
        <w:rPr>
          <w:b/>
          <w:bCs/>
          <w:color w:val="000000"/>
          <w:sz w:val="36"/>
          <w:szCs w:val="36"/>
        </w:rPr>
        <w:t>habilitowanego nauk medycznych</w:t>
      </w:r>
    </w:p>
    <w:p w14:paraId="1EC787B0" w14:textId="77777777" w:rsidR="00CF7855" w:rsidRPr="00CF7855" w:rsidRDefault="00CF7855" w:rsidP="00CF7855">
      <w:pPr>
        <w:pStyle w:val="NormalnyWeb"/>
        <w:spacing w:line="360" w:lineRule="auto"/>
        <w:jc w:val="center"/>
        <w:rPr>
          <w:b/>
          <w:bCs/>
          <w:color w:val="000000"/>
          <w:sz w:val="36"/>
          <w:szCs w:val="36"/>
        </w:rPr>
      </w:pPr>
    </w:p>
    <w:p w14:paraId="0C8CC778" w14:textId="3E0932B4" w:rsidR="009D6197" w:rsidRPr="004458C4" w:rsidRDefault="00CF7855" w:rsidP="004458C4">
      <w:pPr>
        <w:pStyle w:val="NormalnyWeb"/>
        <w:spacing w:line="480" w:lineRule="auto"/>
        <w:jc w:val="center"/>
        <w:rPr>
          <w:b/>
          <w:bCs/>
          <w:color w:val="000000" w:themeColor="text1"/>
          <w:sz w:val="36"/>
          <w:szCs w:val="36"/>
        </w:rPr>
      </w:pPr>
      <w:r>
        <w:fldChar w:fldCharType="begin"/>
      </w:r>
      <w:r>
        <w:instrText xml:space="preserve"> INCLUDEPICTURE "/Users/joannaprzybek/Library/Group Containers/UBF8T346G9.ms/WebArchiveCopyPasteTempFiles/com.microsoft.Word/images?q=tbnANd9GcRrBqYW5U3QtdMQ2OhwE9kpiQNk2tfRjW9Lyw&amp;s" \* MERGEFORMATINET </w:instrText>
      </w:r>
      <w:r>
        <w:fldChar w:fldCharType="separate"/>
      </w:r>
      <w:r>
        <w:rPr>
          <w:noProof/>
        </w:rPr>
        <w:drawing>
          <wp:inline distT="0" distB="0" distL="0" distR="0" wp14:anchorId="01EAFB5C" wp14:editId="2EB9B557">
            <wp:extent cx="2607013" cy="2607013"/>
            <wp:effectExtent l="0" t="0" r="0" b="0"/>
            <wp:docPr id="388441061" name="Obraz 2" descr="Obraz zawierający godło, ptak, herb,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41061" name="Obraz 2" descr="Obraz zawierający godło, ptak, herb, symbol&#10;&#10;Zawartość wygenerowana przez AI może być niepopraw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7516" cy="2607516"/>
                    </a:xfrm>
                    <a:prstGeom prst="rect">
                      <a:avLst/>
                    </a:prstGeom>
                    <a:noFill/>
                    <a:ln>
                      <a:noFill/>
                    </a:ln>
                  </pic:spPr>
                </pic:pic>
              </a:graphicData>
            </a:graphic>
          </wp:inline>
        </w:drawing>
      </w:r>
      <w:r>
        <w:fldChar w:fldCharType="end"/>
      </w:r>
    </w:p>
    <w:p w14:paraId="549F58AE" w14:textId="5DF1687B" w:rsidR="009D6197" w:rsidRDefault="001725B3" w:rsidP="009D6197">
      <w:pPr>
        <w:pStyle w:val="NormalnyWeb"/>
        <w:spacing w:line="276" w:lineRule="auto"/>
        <w:jc w:val="right"/>
        <w:rPr>
          <w:color w:val="000000" w:themeColor="text1"/>
          <w:sz w:val="32"/>
          <w:szCs w:val="32"/>
        </w:rPr>
      </w:pPr>
      <w:r w:rsidRPr="000446A6">
        <w:rPr>
          <w:b/>
          <w:bCs/>
          <w:color w:val="4472C4" w:themeColor="accent1"/>
          <w:sz w:val="56"/>
          <w:szCs w:val="56"/>
        </w:rPr>
        <w:br/>
      </w:r>
    </w:p>
    <w:p w14:paraId="331E2133" w14:textId="77777777" w:rsidR="009D6197" w:rsidRPr="009D6197" w:rsidRDefault="009D6197" w:rsidP="009D6197">
      <w:pPr>
        <w:pStyle w:val="NormalnyWeb"/>
        <w:spacing w:line="276" w:lineRule="auto"/>
        <w:jc w:val="right"/>
        <w:rPr>
          <w:color w:val="000000" w:themeColor="text1"/>
          <w:sz w:val="32"/>
          <w:szCs w:val="32"/>
        </w:rPr>
      </w:pPr>
    </w:p>
    <w:p w14:paraId="32BB99BB" w14:textId="1C0DB32C" w:rsidR="001725B3" w:rsidRPr="00CF7855" w:rsidRDefault="001725B3" w:rsidP="00C64CD4">
      <w:pPr>
        <w:pStyle w:val="NormalnyWeb"/>
        <w:spacing w:line="276" w:lineRule="auto"/>
        <w:jc w:val="center"/>
        <w:rPr>
          <w:b/>
          <w:bCs/>
          <w:color w:val="000000" w:themeColor="text1"/>
          <w:sz w:val="28"/>
          <w:szCs w:val="28"/>
        </w:rPr>
      </w:pPr>
      <w:r w:rsidRPr="00CF7855">
        <w:rPr>
          <w:b/>
          <w:bCs/>
          <w:color w:val="000000" w:themeColor="text1"/>
          <w:sz w:val="28"/>
          <w:szCs w:val="28"/>
        </w:rPr>
        <w:t xml:space="preserve">dr n. med. </w:t>
      </w:r>
      <w:r w:rsidR="00626D5E" w:rsidRPr="00CF7855">
        <w:rPr>
          <w:b/>
          <w:bCs/>
          <w:color w:val="000000" w:themeColor="text1"/>
          <w:sz w:val="28"/>
          <w:szCs w:val="28"/>
        </w:rPr>
        <w:t>Joanna Przybek-</w:t>
      </w:r>
      <w:r w:rsidRPr="00CF7855">
        <w:rPr>
          <w:b/>
          <w:bCs/>
          <w:color w:val="000000" w:themeColor="text1"/>
          <w:sz w:val="28"/>
          <w:szCs w:val="28"/>
        </w:rPr>
        <w:t>Skrzypeck</w:t>
      </w:r>
      <w:r w:rsidR="00626D5E" w:rsidRPr="00CF7855">
        <w:rPr>
          <w:b/>
          <w:bCs/>
          <w:color w:val="000000" w:themeColor="text1"/>
          <w:sz w:val="28"/>
          <w:szCs w:val="28"/>
        </w:rPr>
        <w:t>a</w:t>
      </w:r>
    </w:p>
    <w:p w14:paraId="50120694" w14:textId="52544D31" w:rsidR="00C64CD4" w:rsidRPr="00C11755" w:rsidRDefault="00C11755" w:rsidP="00C64CD4">
      <w:pPr>
        <w:pStyle w:val="NormalnyWeb"/>
        <w:spacing w:line="276" w:lineRule="auto"/>
        <w:ind w:firstLine="708"/>
        <w:rPr>
          <w:color w:val="000000" w:themeColor="text1"/>
        </w:rPr>
      </w:pPr>
      <w:r>
        <w:rPr>
          <w:color w:val="000000" w:themeColor="text1"/>
        </w:rPr>
        <w:tab/>
      </w:r>
      <w:r w:rsidR="00626D5E" w:rsidRPr="00C11755">
        <w:rPr>
          <w:color w:val="000000" w:themeColor="text1"/>
        </w:rPr>
        <w:t>Katedra i Klinika Okulistyki</w:t>
      </w:r>
      <w:r w:rsidR="0052655F" w:rsidRPr="00C11755">
        <w:rPr>
          <w:color w:val="000000" w:themeColor="text1"/>
        </w:rPr>
        <w:t>,</w:t>
      </w:r>
      <w:r w:rsidR="00A20BD4" w:rsidRPr="00C11755">
        <w:rPr>
          <w:color w:val="000000" w:themeColor="text1"/>
        </w:rPr>
        <w:t xml:space="preserve"> </w:t>
      </w:r>
      <w:r w:rsidR="00C64CD4" w:rsidRPr="00C11755">
        <w:rPr>
          <w:color w:val="000000" w:themeColor="text1"/>
        </w:rPr>
        <w:t>Warszawski Uniwersytet Medyczny</w:t>
      </w:r>
    </w:p>
    <w:p w14:paraId="212B2CFB" w14:textId="072237FB" w:rsidR="001725B3" w:rsidRPr="00C11755" w:rsidRDefault="00C11755" w:rsidP="00C64CD4">
      <w:pPr>
        <w:pStyle w:val="NormalnyWeb"/>
        <w:spacing w:line="276" w:lineRule="auto"/>
        <w:ind w:left="708" w:firstLine="708"/>
        <w:rPr>
          <w:color w:val="000000" w:themeColor="text1"/>
        </w:rPr>
      </w:pPr>
      <w:r>
        <w:rPr>
          <w:color w:val="000000" w:themeColor="text1"/>
        </w:rPr>
        <w:tab/>
      </w:r>
      <w:r w:rsidR="0052655F" w:rsidRPr="00C11755">
        <w:rPr>
          <w:color w:val="000000" w:themeColor="text1"/>
        </w:rPr>
        <w:t>Samodzielny Publiczny Kliniczny</w:t>
      </w:r>
      <w:r w:rsidR="00A20BD4" w:rsidRPr="00C11755">
        <w:rPr>
          <w:color w:val="000000" w:themeColor="text1"/>
        </w:rPr>
        <w:t xml:space="preserve"> </w:t>
      </w:r>
      <w:r w:rsidR="0052655F" w:rsidRPr="00C11755">
        <w:rPr>
          <w:color w:val="000000" w:themeColor="text1"/>
        </w:rPr>
        <w:t>Szpital</w:t>
      </w:r>
      <w:r w:rsidR="00C64CD4" w:rsidRPr="00C11755">
        <w:rPr>
          <w:color w:val="000000" w:themeColor="text1"/>
        </w:rPr>
        <w:t xml:space="preserve"> </w:t>
      </w:r>
      <w:r w:rsidR="0052655F" w:rsidRPr="00C11755">
        <w:rPr>
          <w:color w:val="000000" w:themeColor="text1"/>
        </w:rPr>
        <w:t>Okulistyczny</w:t>
      </w:r>
    </w:p>
    <w:p w14:paraId="24A8602D" w14:textId="1DC78C15" w:rsidR="001D2E41" w:rsidRDefault="004458C4" w:rsidP="004458C4">
      <w:pPr>
        <w:pStyle w:val="NormalnyWeb"/>
        <w:spacing w:line="276" w:lineRule="auto"/>
        <w:ind w:left="708" w:firstLine="708"/>
        <w:rPr>
          <w:color w:val="000000" w:themeColor="text1"/>
        </w:rPr>
      </w:pPr>
      <w:r w:rsidRPr="00C11755">
        <w:rPr>
          <w:color w:val="000000" w:themeColor="text1"/>
        </w:rPr>
        <w:tab/>
      </w:r>
      <w:r w:rsidRPr="00C11755">
        <w:rPr>
          <w:color w:val="000000" w:themeColor="text1"/>
        </w:rPr>
        <w:tab/>
      </w:r>
      <w:r w:rsidRPr="00C11755">
        <w:rPr>
          <w:color w:val="000000" w:themeColor="text1"/>
        </w:rPr>
        <w:tab/>
        <w:t>Warszawa, 2025 r.</w:t>
      </w:r>
    </w:p>
    <w:p w14:paraId="1215330E" w14:textId="77777777" w:rsidR="00C11755" w:rsidRPr="00C11755" w:rsidRDefault="00C11755" w:rsidP="004458C4">
      <w:pPr>
        <w:pStyle w:val="NormalnyWeb"/>
        <w:spacing w:line="276" w:lineRule="auto"/>
        <w:ind w:left="708" w:firstLine="708"/>
        <w:rPr>
          <w:color w:val="000000" w:themeColor="text1"/>
        </w:rPr>
      </w:pPr>
    </w:p>
    <w:p w14:paraId="1069628B" w14:textId="62F9CFDE" w:rsidR="001725B3" w:rsidRPr="000446A6" w:rsidRDefault="00540A59" w:rsidP="00540A59">
      <w:pPr>
        <w:pStyle w:val="NormalnyWeb"/>
        <w:spacing w:line="480" w:lineRule="auto"/>
        <w:rPr>
          <w:b/>
          <w:bCs/>
        </w:rPr>
      </w:pPr>
      <w:r w:rsidRPr="000446A6">
        <w:rPr>
          <w:b/>
          <w:bCs/>
        </w:rPr>
        <w:lastRenderedPageBreak/>
        <w:t xml:space="preserve">1. </w:t>
      </w:r>
      <w:r w:rsidR="00FA354A" w:rsidRPr="000446A6">
        <w:rPr>
          <w:b/>
          <w:bCs/>
        </w:rPr>
        <w:t xml:space="preserve">Dane osobowe </w:t>
      </w:r>
    </w:p>
    <w:p w14:paraId="35F61B4E" w14:textId="4AE2B0E8" w:rsidR="00540A59" w:rsidRPr="000446A6" w:rsidRDefault="00FA354A" w:rsidP="00540A59">
      <w:pPr>
        <w:pStyle w:val="NormalnyWeb"/>
        <w:spacing w:line="480" w:lineRule="auto"/>
      </w:pPr>
      <w:r w:rsidRPr="000446A6">
        <w:t xml:space="preserve">Imię i nazwisko: </w:t>
      </w:r>
      <w:r w:rsidR="00563987" w:rsidRPr="000446A6">
        <w:tab/>
      </w:r>
      <w:r w:rsidR="00563987" w:rsidRPr="000446A6">
        <w:tab/>
      </w:r>
      <w:r w:rsidR="00540A59" w:rsidRPr="000446A6">
        <w:t>J</w:t>
      </w:r>
      <w:r w:rsidR="00626D5E" w:rsidRPr="000446A6">
        <w:t>oanna Przybek-</w:t>
      </w:r>
      <w:r w:rsidR="00540A59" w:rsidRPr="000446A6">
        <w:t>Skrzypeck</w:t>
      </w:r>
      <w:r w:rsidR="00626D5E" w:rsidRPr="000446A6">
        <w:t>a</w:t>
      </w:r>
    </w:p>
    <w:p w14:paraId="4A763E1C" w14:textId="251EE05F" w:rsidR="00FA354A" w:rsidRPr="000446A6" w:rsidRDefault="00FA354A" w:rsidP="00FA354A">
      <w:pPr>
        <w:pStyle w:val="NormalnyWeb"/>
        <w:spacing w:line="480" w:lineRule="auto"/>
      </w:pPr>
      <w:r w:rsidRPr="000446A6">
        <w:t>Stanowisko:</w:t>
      </w:r>
      <w:r w:rsidRPr="000446A6">
        <w:tab/>
      </w:r>
      <w:r w:rsidRPr="000446A6">
        <w:tab/>
      </w:r>
      <w:r w:rsidR="00665407" w:rsidRPr="000446A6">
        <w:tab/>
      </w:r>
      <w:r w:rsidRPr="000446A6">
        <w:t>adiunkt</w:t>
      </w:r>
      <w:r w:rsidR="00BE2D27" w:rsidRPr="000446A6">
        <w:t xml:space="preserve"> naukowo-dydaktyczny</w:t>
      </w:r>
      <w:r w:rsidR="0052655F" w:rsidRPr="000446A6">
        <w:rPr>
          <w:vertAlign w:val="superscript"/>
        </w:rPr>
        <w:t>1</w:t>
      </w:r>
      <w:r w:rsidR="0052655F" w:rsidRPr="000446A6">
        <w:t xml:space="preserve">, </w:t>
      </w:r>
      <w:r w:rsidR="00626D5E" w:rsidRPr="000446A6">
        <w:t>starszy asystent</w:t>
      </w:r>
      <w:r w:rsidR="0052655F" w:rsidRPr="000446A6">
        <w:rPr>
          <w:vertAlign w:val="superscript"/>
        </w:rPr>
        <w:t>2</w:t>
      </w:r>
      <w:r w:rsidRPr="000446A6">
        <w:t xml:space="preserve"> </w:t>
      </w:r>
    </w:p>
    <w:p w14:paraId="35398B6B" w14:textId="37C43735" w:rsidR="00FA354A" w:rsidRDefault="00FA354A" w:rsidP="00D04A62">
      <w:pPr>
        <w:pStyle w:val="NormalnyWeb"/>
        <w:spacing w:line="480" w:lineRule="auto"/>
        <w:ind w:left="2820" w:hanging="2820"/>
      </w:pPr>
      <w:r w:rsidRPr="000446A6">
        <w:t>Adres służbowy:</w:t>
      </w:r>
      <w:r w:rsidRPr="000446A6">
        <w:tab/>
      </w:r>
      <w:r w:rsidR="0052655F" w:rsidRPr="000446A6">
        <w:t>1.</w:t>
      </w:r>
      <w:r w:rsidR="00626D5E" w:rsidRPr="000446A6">
        <w:t xml:space="preserve"> Katedra i Klinika Okulistyki, Warszawski Uniwersytet </w:t>
      </w:r>
      <w:r w:rsidR="00D04A62">
        <w:t xml:space="preserve">  </w:t>
      </w:r>
      <w:r w:rsidR="00626D5E" w:rsidRPr="000446A6">
        <w:t>Medyczny</w:t>
      </w:r>
      <w:r w:rsidR="00D04A62">
        <w:t xml:space="preserve">, </w:t>
      </w:r>
      <w:r w:rsidRPr="000446A6">
        <w:t>ul.</w:t>
      </w:r>
      <w:r w:rsidR="000B614A" w:rsidRPr="000446A6">
        <w:t xml:space="preserve"> </w:t>
      </w:r>
      <w:r w:rsidR="00626D5E" w:rsidRPr="000446A6">
        <w:t>Sierakowskiego 13, 03-709 Warszawa</w:t>
      </w:r>
      <w:r w:rsidRPr="000446A6">
        <w:br/>
        <w:t>Sekretariat. tel. 22 57 20</w:t>
      </w:r>
      <w:r w:rsidR="0052655F" w:rsidRPr="000446A6">
        <w:t> </w:t>
      </w:r>
      <w:r w:rsidRPr="000446A6">
        <w:t>734</w:t>
      </w:r>
      <w:r w:rsidR="0052655F" w:rsidRPr="000446A6">
        <w:br/>
        <w:t>2.</w:t>
      </w:r>
      <w:r w:rsidR="00BE2D27" w:rsidRPr="000446A6">
        <w:t xml:space="preserve"> Samodzielny Publiczny Kliniczny Szpital Okulistyczny</w:t>
      </w:r>
      <w:r w:rsidR="0052655F" w:rsidRPr="000446A6">
        <w:br/>
        <w:t>ul. Sierakowskiego 13, 03-709 Warszawa</w:t>
      </w:r>
    </w:p>
    <w:p w14:paraId="7BA65A24" w14:textId="5D42D8A4" w:rsidR="00540A59" w:rsidRPr="000446A6" w:rsidRDefault="00540A59" w:rsidP="00540A59">
      <w:pPr>
        <w:pStyle w:val="NormalnyWeb"/>
        <w:spacing w:line="480" w:lineRule="auto"/>
        <w:rPr>
          <w:b/>
          <w:bCs/>
        </w:rPr>
      </w:pPr>
      <w:r w:rsidRPr="000446A6">
        <w:rPr>
          <w:b/>
          <w:bCs/>
        </w:rPr>
        <w:t xml:space="preserve">2. Posiadane dyplomy, stopnie naukowe/ artystyczne – z podaniem nazwy, miejsca i roku ich uzyskania oraz tytułu rozprawy doktorskiej. </w:t>
      </w:r>
    </w:p>
    <w:p w14:paraId="60B7F2F5" w14:textId="013F558F" w:rsidR="00675A3A" w:rsidRPr="000446A6" w:rsidRDefault="00675A3A" w:rsidP="00675A3A">
      <w:pPr>
        <w:pStyle w:val="NormalnyWeb"/>
        <w:spacing w:line="480" w:lineRule="auto"/>
        <w:ind w:left="1416" w:hanging="1416"/>
        <w:rPr>
          <w:b/>
          <w:bCs/>
        </w:rPr>
      </w:pPr>
      <w:r w:rsidRPr="000446A6">
        <w:rPr>
          <w:b/>
          <w:bCs/>
        </w:rPr>
        <w:t>2019</w:t>
      </w:r>
      <w:r w:rsidRPr="000446A6">
        <w:rPr>
          <w:b/>
          <w:bCs/>
        </w:rPr>
        <w:tab/>
      </w:r>
      <w:r w:rsidRPr="000446A6">
        <w:t>tytuł specjalisty okulistyki,</w:t>
      </w:r>
      <w:r w:rsidRPr="000446A6">
        <w:rPr>
          <w:b/>
          <w:bCs/>
        </w:rPr>
        <w:t xml:space="preserve"> </w:t>
      </w:r>
      <w:r w:rsidRPr="000446A6">
        <w:t>Europejski Egzamin Specjalizac</w:t>
      </w:r>
      <w:r w:rsidR="00BF00C5">
        <w:t>yjny</w:t>
      </w:r>
      <w:r w:rsidRPr="000446A6">
        <w:t xml:space="preserve"> z okulistyki EBO (05.2019) i Polski Państwowy Egzamin Specjalizacyjny</w:t>
      </w:r>
      <w:r w:rsidR="005678A7">
        <w:t xml:space="preserve"> PES</w:t>
      </w:r>
      <w:r w:rsidRPr="000446A6">
        <w:t xml:space="preserve"> (04.2019)</w:t>
      </w:r>
    </w:p>
    <w:p w14:paraId="37DD01DA" w14:textId="7F3F3421" w:rsidR="00540A59" w:rsidRPr="000446A6" w:rsidRDefault="00626D5E" w:rsidP="00626D5E">
      <w:pPr>
        <w:pStyle w:val="NormalnyWeb"/>
        <w:spacing w:line="480" w:lineRule="auto"/>
        <w:ind w:left="1416" w:hanging="1416"/>
      </w:pPr>
      <w:r w:rsidRPr="000446A6">
        <w:rPr>
          <w:b/>
          <w:bCs/>
        </w:rPr>
        <w:t>2018</w:t>
      </w:r>
      <w:r w:rsidRPr="000446A6">
        <w:tab/>
      </w:r>
      <w:r w:rsidR="00540A59" w:rsidRPr="000446A6">
        <w:t xml:space="preserve">stopień doktora nauk </w:t>
      </w:r>
      <w:proofErr w:type="gramStart"/>
      <w:r w:rsidR="00540A59" w:rsidRPr="000446A6">
        <w:t>medycznych</w:t>
      </w:r>
      <w:r w:rsidR="00E54F2F" w:rsidRPr="000446A6">
        <w:t>,</w:t>
      </w:r>
      <w:proofErr w:type="gramEnd"/>
      <w:r w:rsidR="00E54F2F" w:rsidRPr="000446A6">
        <w:t xml:space="preserve"> I Wydział Lekarski, Warszawski Uniwersytet Medyczny</w:t>
      </w:r>
      <w:r w:rsidR="007D2998">
        <w:t>, Katedra i Zakład Farmakologii Doświadczalnej i Klinicznej</w:t>
      </w:r>
    </w:p>
    <w:p w14:paraId="349CDBE4" w14:textId="14BC94E6" w:rsidR="007073E3" w:rsidRPr="000446A6" w:rsidRDefault="00540A59" w:rsidP="007073E3">
      <w:pPr>
        <w:pStyle w:val="NormalnyWeb"/>
        <w:spacing w:line="480" w:lineRule="auto"/>
        <w:ind w:left="1416"/>
      </w:pPr>
      <w:r w:rsidRPr="000446A6">
        <w:t>Rozprawa pt. „</w:t>
      </w:r>
      <w:r w:rsidR="00A7144D">
        <w:t>Charakterystyka chorych na stwardnienie rozsiane w zależności od zmieniających się kryteriów diagnostycznych</w:t>
      </w:r>
      <w:r w:rsidRPr="000446A6">
        <w:t>”</w:t>
      </w:r>
      <w:r w:rsidRPr="000446A6">
        <w:br/>
        <w:t xml:space="preserve">Promotor: </w:t>
      </w:r>
      <w:r w:rsidR="00EC75B8" w:rsidRPr="000446A6">
        <w:t xml:space="preserve">prof. </w:t>
      </w:r>
      <w:r w:rsidRPr="000446A6">
        <w:t>dr hab.</w:t>
      </w:r>
      <w:r w:rsidR="00EC75B8" w:rsidRPr="000446A6">
        <w:t xml:space="preserve"> n. med.</w:t>
      </w:r>
      <w:r w:rsidRPr="000446A6">
        <w:t xml:space="preserve"> </w:t>
      </w:r>
      <w:r w:rsidR="00626D5E" w:rsidRPr="000446A6">
        <w:t>Dagmara Mirowska-</w:t>
      </w:r>
      <w:proofErr w:type="spellStart"/>
      <w:r w:rsidR="00626D5E" w:rsidRPr="000446A6">
        <w:t>Guzel</w:t>
      </w:r>
      <w:proofErr w:type="spellEnd"/>
      <w:r w:rsidRPr="000446A6">
        <w:t xml:space="preserve"> </w:t>
      </w:r>
    </w:p>
    <w:p w14:paraId="2A57E7AD" w14:textId="7B6E2C65" w:rsidR="00724931" w:rsidRPr="000446A6" w:rsidRDefault="00724931" w:rsidP="00724931">
      <w:pPr>
        <w:pStyle w:val="NormalnyWeb"/>
        <w:spacing w:line="480" w:lineRule="auto"/>
      </w:pPr>
      <w:r w:rsidRPr="000446A6">
        <w:rPr>
          <w:b/>
          <w:bCs/>
        </w:rPr>
        <w:t xml:space="preserve">2015   </w:t>
      </w:r>
      <w:r w:rsidRPr="000446A6">
        <w:t xml:space="preserve">             </w:t>
      </w:r>
      <w:r w:rsidR="00CF7855">
        <w:t>u</w:t>
      </w:r>
      <w:r w:rsidRPr="000446A6">
        <w:t>zyskanie prawa wykonywania zawodu Brytyjskiej Izby Lekarskiej (GMC)</w:t>
      </w:r>
    </w:p>
    <w:p w14:paraId="00AC8F8D" w14:textId="7D86C9E9" w:rsidR="00540A59" w:rsidRPr="000446A6" w:rsidRDefault="00540A59" w:rsidP="000B614A">
      <w:pPr>
        <w:pStyle w:val="NormalnyWeb"/>
        <w:spacing w:line="480" w:lineRule="auto"/>
        <w:ind w:left="1416" w:hanging="1416"/>
      </w:pPr>
      <w:r w:rsidRPr="000446A6">
        <w:rPr>
          <w:b/>
          <w:bCs/>
        </w:rPr>
        <w:t>201</w:t>
      </w:r>
      <w:r w:rsidR="00626D5E" w:rsidRPr="000446A6">
        <w:rPr>
          <w:b/>
          <w:bCs/>
        </w:rPr>
        <w:t>2</w:t>
      </w:r>
      <w:r w:rsidR="007073E3" w:rsidRPr="000446A6">
        <w:rPr>
          <w:b/>
          <w:bCs/>
        </w:rPr>
        <w:t xml:space="preserve"> </w:t>
      </w:r>
      <w:r w:rsidR="007073E3" w:rsidRPr="000446A6">
        <w:rPr>
          <w:b/>
          <w:bCs/>
        </w:rPr>
        <w:tab/>
      </w:r>
      <w:r w:rsidRPr="000446A6">
        <w:t xml:space="preserve">Lekarski Egzamin Końcowy </w:t>
      </w:r>
      <w:r w:rsidR="000B614A" w:rsidRPr="000446A6">
        <w:t>(II nagroda Okręgowej Izby Lekarskiej w Warszawie za najlepszy wynik egzaminu</w:t>
      </w:r>
      <w:r w:rsidRPr="000446A6">
        <w:t>)</w:t>
      </w:r>
    </w:p>
    <w:p w14:paraId="770BBFE7" w14:textId="20D4E638" w:rsidR="00540A59" w:rsidRDefault="00540A59" w:rsidP="007073E3">
      <w:pPr>
        <w:pStyle w:val="NormalnyWeb"/>
        <w:spacing w:line="480" w:lineRule="auto"/>
        <w:ind w:left="1416" w:hanging="1416"/>
      </w:pPr>
      <w:r w:rsidRPr="000446A6">
        <w:rPr>
          <w:b/>
          <w:bCs/>
        </w:rPr>
        <w:lastRenderedPageBreak/>
        <w:t>201</w:t>
      </w:r>
      <w:r w:rsidR="00626D5E" w:rsidRPr="000446A6">
        <w:rPr>
          <w:b/>
          <w:bCs/>
        </w:rPr>
        <w:t>2</w:t>
      </w:r>
      <w:r w:rsidRPr="000446A6">
        <w:t xml:space="preserve"> </w:t>
      </w:r>
      <w:r w:rsidR="007073E3" w:rsidRPr="000446A6">
        <w:tab/>
        <w:t xml:space="preserve">tytuł </w:t>
      </w:r>
      <w:proofErr w:type="gramStart"/>
      <w:r w:rsidR="007073E3" w:rsidRPr="000446A6">
        <w:t>lekarza</w:t>
      </w:r>
      <w:r w:rsidRPr="000446A6">
        <w:t>,</w:t>
      </w:r>
      <w:proofErr w:type="gramEnd"/>
      <w:r w:rsidR="00D04A62">
        <w:t xml:space="preserve"> </w:t>
      </w:r>
      <w:r w:rsidRPr="000446A6">
        <w:t>I Wydział Lekarski, Warszawski Uniwersytet Medyczny (</w:t>
      </w:r>
      <w:r w:rsidR="00A02129" w:rsidRPr="000446A6">
        <w:t xml:space="preserve">dyplom </w:t>
      </w:r>
      <w:r w:rsidRPr="000446A6">
        <w:t xml:space="preserve">z </w:t>
      </w:r>
      <w:r w:rsidR="00A02129" w:rsidRPr="000446A6">
        <w:t xml:space="preserve">wynikiem bardzo dobrym, z </w:t>
      </w:r>
      <w:r w:rsidRPr="000446A6">
        <w:t>wyróżnieniem)</w:t>
      </w:r>
    </w:p>
    <w:p w14:paraId="44D3D8B3" w14:textId="6AEF951C" w:rsidR="00024E11" w:rsidRPr="00024E11" w:rsidRDefault="00024E11" w:rsidP="007073E3">
      <w:pPr>
        <w:pStyle w:val="NormalnyWeb"/>
        <w:spacing w:line="480" w:lineRule="auto"/>
        <w:ind w:left="1416" w:hanging="1416"/>
      </w:pPr>
      <w:r>
        <w:rPr>
          <w:b/>
          <w:bCs/>
        </w:rPr>
        <w:t xml:space="preserve">2010/2011      </w:t>
      </w:r>
      <w:r w:rsidRPr="00024E11">
        <w:t>studia w ramach programu Erasmus, semestr zimowy (Malaga, Hiszpania)</w:t>
      </w:r>
    </w:p>
    <w:p w14:paraId="113B07CE" w14:textId="09CD47A1" w:rsidR="003D2C1B" w:rsidRPr="000446A6" w:rsidRDefault="003D2C1B" w:rsidP="007073E3">
      <w:pPr>
        <w:pStyle w:val="NormalnyWeb"/>
        <w:spacing w:line="480" w:lineRule="auto"/>
        <w:ind w:left="1416" w:hanging="1416"/>
      </w:pPr>
      <w:r>
        <w:rPr>
          <w:b/>
          <w:bCs/>
        </w:rPr>
        <w:t xml:space="preserve">2008-2013      </w:t>
      </w:r>
      <w:r w:rsidRPr="003D2C1B">
        <w:t xml:space="preserve">Collegium </w:t>
      </w:r>
      <w:proofErr w:type="spellStart"/>
      <w:r w:rsidRPr="003D2C1B">
        <w:t>Invisibile</w:t>
      </w:r>
      <w:proofErr w:type="spellEnd"/>
      <w:r w:rsidRPr="003D2C1B">
        <w:t>, neurobiologia</w:t>
      </w:r>
    </w:p>
    <w:p w14:paraId="31758654" w14:textId="747385F9" w:rsidR="00540A59" w:rsidRPr="000446A6" w:rsidRDefault="00540A59" w:rsidP="007073E3">
      <w:pPr>
        <w:pStyle w:val="NormalnyWeb"/>
        <w:spacing w:line="480" w:lineRule="auto"/>
        <w:ind w:left="1416" w:hanging="1416"/>
      </w:pPr>
      <w:r w:rsidRPr="000446A6">
        <w:rPr>
          <w:b/>
          <w:bCs/>
        </w:rPr>
        <w:t>200</w:t>
      </w:r>
      <w:r w:rsidR="00626D5E" w:rsidRPr="000446A6">
        <w:rPr>
          <w:b/>
          <w:bCs/>
        </w:rPr>
        <w:t>6</w:t>
      </w:r>
      <w:r w:rsidRPr="000446A6">
        <w:t xml:space="preserve"> </w:t>
      </w:r>
      <w:r w:rsidR="007073E3" w:rsidRPr="000446A6">
        <w:tab/>
      </w:r>
      <w:proofErr w:type="gramStart"/>
      <w:r w:rsidRPr="000446A6">
        <w:t>matura,</w:t>
      </w:r>
      <w:proofErr w:type="gramEnd"/>
      <w:r w:rsidRPr="000446A6">
        <w:t xml:space="preserve"> I Liceum Ogólnokształcące im. </w:t>
      </w:r>
      <w:r w:rsidR="00A02129" w:rsidRPr="000446A6">
        <w:t>Cypriana Kamila Norwida</w:t>
      </w:r>
      <w:r w:rsidRPr="000446A6">
        <w:t xml:space="preserve"> w </w:t>
      </w:r>
      <w:r w:rsidR="00A02129" w:rsidRPr="000446A6">
        <w:t>Bydgoszczy</w:t>
      </w:r>
      <w:r w:rsidRPr="000446A6">
        <w:t xml:space="preserve">, Nagroda </w:t>
      </w:r>
      <w:r w:rsidR="00626D5E" w:rsidRPr="000446A6">
        <w:t>Ministra Edukacji Narodowej</w:t>
      </w:r>
      <w:r w:rsidRPr="000446A6">
        <w:t xml:space="preserve"> dla najlepszego absolwen</w:t>
      </w:r>
      <w:r w:rsidR="007073E3" w:rsidRPr="000446A6">
        <w:t>t</w:t>
      </w:r>
      <w:r w:rsidRPr="000446A6">
        <w:t>a 200</w:t>
      </w:r>
      <w:r w:rsidR="00626D5E" w:rsidRPr="000446A6">
        <w:t>6</w:t>
      </w:r>
      <w:r w:rsidR="00665407" w:rsidRPr="000446A6">
        <w:t>, Laureatka II stopnia Ogólnopolskiej Olimpiady Biologicznej</w:t>
      </w:r>
      <w:r w:rsidR="00BE2D27" w:rsidRPr="000446A6">
        <w:t xml:space="preserve"> (7 miejsce w Polsce)</w:t>
      </w:r>
      <w:r w:rsidRPr="000446A6">
        <w:br/>
      </w:r>
    </w:p>
    <w:p w14:paraId="04AF1119" w14:textId="77777777" w:rsidR="00540A59" w:rsidRPr="000446A6" w:rsidRDefault="00540A59" w:rsidP="00540A59">
      <w:pPr>
        <w:pStyle w:val="NormalnyWeb"/>
        <w:spacing w:line="480" w:lineRule="auto"/>
        <w:rPr>
          <w:b/>
          <w:bCs/>
        </w:rPr>
      </w:pPr>
      <w:r w:rsidRPr="000446A6">
        <w:rPr>
          <w:b/>
          <w:bCs/>
        </w:rPr>
        <w:t xml:space="preserve">3. Informacje o dotychczasowym zatrudnieniu w jednostkach naukowych/ artystycznych. </w:t>
      </w:r>
    </w:p>
    <w:p w14:paraId="4C0DBD3E" w14:textId="696DD0CF" w:rsidR="004D0AEF" w:rsidRPr="000446A6" w:rsidRDefault="004D0AEF" w:rsidP="007073E3">
      <w:pPr>
        <w:pStyle w:val="NormalnyWeb"/>
        <w:spacing w:line="480" w:lineRule="auto"/>
        <w:ind w:left="1416" w:hanging="1416"/>
      </w:pPr>
      <w:r w:rsidRPr="000446A6">
        <w:rPr>
          <w:b/>
          <w:bCs/>
        </w:rPr>
        <w:t>20</w:t>
      </w:r>
      <w:r w:rsidR="00BF21E5">
        <w:rPr>
          <w:b/>
          <w:bCs/>
        </w:rPr>
        <w:t>19</w:t>
      </w:r>
      <w:r w:rsidRPr="000446A6">
        <w:rPr>
          <w:b/>
          <w:bCs/>
        </w:rPr>
        <w:t xml:space="preserve"> </w:t>
      </w:r>
      <w:r w:rsidR="00D04A62">
        <w:rPr>
          <w:b/>
          <w:bCs/>
        </w:rPr>
        <w:t xml:space="preserve">- </w:t>
      </w:r>
      <w:r w:rsidRPr="000446A6">
        <w:t xml:space="preserve">nadal </w:t>
      </w:r>
      <w:r w:rsidR="00D04A62">
        <w:t xml:space="preserve">  </w:t>
      </w:r>
      <w:r w:rsidRPr="000446A6">
        <w:t>adiunkt naukowo-dydaktyczny, Katedra i Klinika Okulistyki, Warszawski Uniwersytet Medyczny</w:t>
      </w:r>
    </w:p>
    <w:p w14:paraId="4B2F919F" w14:textId="4CAA1D65" w:rsidR="007073E3" w:rsidRPr="000446A6" w:rsidRDefault="007073E3" w:rsidP="007073E3">
      <w:pPr>
        <w:pStyle w:val="NormalnyWeb"/>
        <w:spacing w:line="480" w:lineRule="auto"/>
        <w:ind w:left="1416" w:hanging="1416"/>
      </w:pPr>
      <w:r w:rsidRPr="000446A6">
        <w:rPr>
          <w:b/>
          <w:bCs/>
        </w:rPr>
        <w:t>2019</w:t>
      </w:r>
      <w:r w:rsidR="00CF7855">
        <w:rPr>
          <w:b/>
          <w:bCs/>
        </w:rPr>
        <w:t xml:space="preserve"> </w:t>
      </w:r>
      <w:r w:rsidR="00662E37" w:rsidRPr="000446A6">
        <w:rPr>
          <w:b/>
          <w:bCs/>
        </w:rPr>
        <w:t>-</w:t>
      </w:r>
      <w:r w:rsidRPr="000446A6">
        <w:t xml:space="preserve"> </w:t>
      </w:r>
      <w:r w:rsidR="00ED72B6" w:rsidRPr="00CF7855">
        <w:t>nadal</w:t>
      </w:r>
      <w:r w:rsidRPr="000446A6">
        <w:tab/>
      </w:r>
      <w:r w:rsidR="008C1BEF" w:rsidRPr="000446A6">
        <w:t xml:space="preserve">starszy asystent, </w:t>
      </w:r>
      <w:r w:rsidRPr="000446A6">
        <w:t xml:space="preserve">lekarz </w:t>
      </w:r>
      <w:r w:rsidR="00662E37" w:rsidRPr="000446A6">
        <w:t>specjali</w:t>
      </w:r>
      <w:r w:rsidR="00626D5E" w:rsidRPr="000446A6">
        <w:t>sta okulistyki</w:t>
      </w:r>
      <w:r w:rsidRPr="000446A6">
        <w:t>, Samodzielny Publiczny Kliniczny Szpital Okulistyczny w Warszawie</w:t>
      </w:r>
      <w:r w:rsidR="00E54F2F" w:rsidRPr="000446A6">
        <w:t>, Warszawski Uniwersytet Medyczny</w:t>
      </w:r>
    </w:p>
    <w:p w14:paraId="7AF25AAC" w14:textId="60728917" w:rsidR="00D07A9C" w:rsidRPr="000446A6" w:rsidRDefault="00D07A9C" w:rsidP="00D07A9C">
      <w:pPr>
        <w:pStyle w:val="NormalnyWeb"/>
        <w:spacing w:line="480" w:lineRule="auto"/>
        <w:ind w:left="1416" w:hanging="1416"/>
      </w:pPr>
      <w:r w:rsidRPr="000446A6">
        <w:rPr>
          <w:b/>
          <w:bCs/>
        </w:rPr>
        <w:t xml:space="preserve">2017-2018      </w:t>
      </w:r>
      <w:r w:rsidRPr="000446A6">
        <w:t>staż naukow</w:t>
      </w:r>
      <w:r w:rsidR="00E12F82">
        <w:t>o-kliniczny</w:t>
      </w:r>
      <w:r w:rsidRPr="000446A6">
        <w:t xml:space="preserve"> (</w:t>
      </w:r>
      <w:r w:rsidR="005C2FB9">
        <w:t>4</w:t>
      </w:r>
      <w:r w:rsidRPr="000446A6">
        <w:t xml:space="preserve"> miesiące), </w:t>
      </w:r>
      <w:r w:rsidR="00B678BE" w:rsidRPr="000446A6">
        <w:t>Klinika Okulistyki</w:t>
      </w:r>
      <w:r w:rsidRPr="000446A6">
        <w:t xml:space="preserve">, </w:t>
      </w:r>
      <w:r w:rsidR="00077EA3" w:rsidRPr="000446A6">
        <w:t>Uniwersytet Columbia</w:t>
      </w:r>
      <w:r w:rsidRPr="000446A6">
        <w:t>, Nowy Jork, USA</w:t>
      </w:r>
      <w:r w:rsidR="00675A3A" w:rsidRPr="000446A6">
        <w:t>, realizacja grantu Fundacji Kościuszkowskiej</w:t>
      </w:r>
    </w:p>
    <w:p w14:paraId="3E8D777D" w14:textId="6B15DF96" w:rsidR="00B678BE" w:rsidRPr="000446A6" w:rsidRDefault="00B678BE" w:rsidP="00D07A9C">
      <w:pPr>
        <w:pStyle w:val="NormalnyWeb"/>
        <w:spacing w:line="480" w:lineRule="auto"/>
        <w:ind w:left="1416" w:hanging="1416"/>
      </w:pPr>
      <w:r w:rsidRPr="000446A6">
        <w:rPr>
          <w:b/>
          <w:bCs/>
        </w:rPr>
        <w:t>201</w:t>
      </w:r>
      <w:r w:rsidR="000B614A" w:rsidRPr="000446A6">
        <w:rPr>
          <w:b/>
          <w:bCs/>
        </w:rPr>
        <w:t>7</w:t>
      </w:r>
      <w:r w:rsidRPr="000446A6">
        <w:rPr>
          <w:b/>
          <w:bCs/>
        </w:rPr>
        <w:tab/>
      </w:r>
      <w:r w:rsidRPr="000446A6">
        <w:t>staż kliniczn</w:t>
      </w:r>
      <w:r w:rsidR="00E12F82">
        <w:t>o-naukowy</w:t>
      </w:r>
      <w:r w:rsidRPr="000446A6">
        <w:t xml:space="preserve"> (</w:t>
      </w:r>
      <w:r w:rsidR="00626D5E" w:rsidRPr="000446A6">
        <w:t>2</w:t>
      </w:r>
      <w:r w:rsidRPr="000446A6">
        <w:t xml:space="preserve"> miesiąc</w:t>
      </w:r>
      <w:r w:rsidR="00626D5E" w:rsidRPr="000446A6">
        <w:t>e</w:t>
      </w:r>
      <w:r w:rsidRPr="000446A6">
        <w:t xml:space="preserve">), Klinika Okulistyki, Manchester </w:t>
      </w:r>
      <w:proofErr w:type="spellStart"/>
      <w:r w:rsidRPr="000446A6">
        <w:t>Royal</w:t>
      </w:r>
      <w:proofErr w:type="spellEnd"/>
      <w:r w:rsidRPr="000446A6">
        <w:t xml:space="preserve"> </w:t>
      </w:r>
      <w:proofErr w:type="spellStart"/>
      <w:r w:rsidRPr="000446A6">
        <w:t>Eye</w:t>
      </w:r>
      <w:proofErr w:type="spellEnd"/>
      <w:r w:rsidRPr="000446A6">
        <w:t xml:space="preserve"> </w:t>
      </w:r>
      <w:proofErr w:type="spellStart"/>
      <w:r w:rsidRPr="000446A6">
        <w:t>Hospital</w:t>
      </w:r>
      <w:proofErr w:type="spellEnd"/>
      <w:r w:rsidRPr="000446A6">
        <w:t xml:space="preserve">, Manchester, Wielka Brytania </w:t>
      </w:r>
      <w:r w:rsidR="000B614A" w:rsidRPr="000446A6">
        <w:t>(oddział chorób rogówki)</w:t>
      </w:r>
    </w:p>
    <w:p w14:paraId="6DBB126B" w14:textId="538842E1" w:rsidR="000B614A" w:rsidRPr="000446A6" w:rsidRDefault="000B614A" w:rsidP="000B614A">
      <w:pPr>
        <w:pStyle w:val="NormalnyWeb"/>
        <w:spacing w:line="480" w:lineRule="auto"/>
        <w:ind w:left="1416" w:hanging="1416"/>
      </w:pPr>
      <w:r w:rsidRPr="000446A6">
        <w:rPr>
          <w:b/>
          <w:bCs/>
        </w:rPr>
        <w:lastRenderedPageBreak/>
        <w:t>2015</w:t>
      </w:r>
      <w:r w:rsidRPr="000446A6">
        <w:rPr>
          <w:b/>
          <w:bCs/>
        </w:rPr>
        <w:tab/>
      </w:r>
      <w:r w:rsidRPr="000446A6">
        <w:t>staż kliniczn</w:t>
      </w:r>
      <w:r w:rsidR="00E12F82">
        <w:t>o-naukowy</w:t>
      </w:r>
      <w:r w:rsidRPr="000446A6">
        <w:t xml:space="preserve"> (2 miesiące), Klinika Okulistyki, Manchester </w:t>
      </w:r>
      <w:proofErr w:type="spellStart"/>
      <w:r w:rsidRPr="000446A6">
        <w:t>Royal</w:t>
      </w:r>
      <w:proofErr w:type="spellEnd"/>
      <w:r w:rsidRPr="000446A6">
        <w:t xml:space="preserve"> </w:t>
      </w:r>
      <w:proofErr w:type="spellStart"/>
      <w:r w:rsidRPr="000446A6">
        <w:t>Eye</w:t>
      </w:r>
      <w:proofErr w:type="spellEnd"/>
      <w:r w:rsidRPr="000446A6">
        <w:t xml:space="preserve"> </w:t>
      </w:r>
      <w:proofErr w:type="spellStart"/>
      <w:r w:rsidRPr="000446A6">
        <w:t>Hospital</w:t>
      </w:r>
      <w:proofErr w:type="spellEnd"/>
      <w:r w:rsidRPr="000446A6">
        <w:t xml:space="preserve">, Manchester, Wielka Brytania (oddział </w:t>
      </w:r>
      <w:proofErr w:type="spellStart"/>
      <w:r w:rsidRPr="000446A6">
        <w:t>neuro</w:t>
      </w:r>
      <w:proofErr w:type="spellEnd"/>
      <w:r w:rsidRPr="000446A6">
        <w:t>-okulistyki</w:t>
      </w:r>
      <w:r w:rsidR="000F6B10" w:rsidRPr="000446A6">
        <w:t xml:space="preserve"> i </w:t>
      </w:r>
      <w:proofErr w:type="spellStart"/>
      <w:r w:rsidR="000F6B10" w:rsidRPr="000446A6">
        <w:t>strabologii</w:t>
      </w:r>
      <w:proofErr w:type="spellEnd"/>
      <w:r w:rsidRPr="000446A6">
        <w:t>, oddział chorób rogówki</w:t>
      </w:r>
      <w:r w:rsidR="000F6B10" w:rsidRPr="000446A6">
        <w:t xml:space="preserve"> i chirurgii refrakcyjnej</w:t>
      </w:r>
      <w:r w:rsidRPr="000446A6">
        <w:t>)</w:t>
      </w:r>
    </w:p>
    <w:p w14:paraId="542DCBC1" w14:textId="31B1801F" w:rsidR="007073E3" w:rsidRPr="000446A6" w:rsidRDefault="007073E3" w:rsidP="00A02129">
      <w:pPr>
        <w:pStyle w:val="NormalnyWeb"/>
        <w:spacing w:line="480" w:lineRule="auto"/>
        <w:ind w:left="1416" w:hanging="1416"/>
      </w:pPr>
      <w:r w:rsidRPr="000446A6">
        <w:rPr>
          <w:b/>
          <w:bCs/>
        </w:rPr>
        <w:t>201</w:t>
      </w:r>
      <w:r w:rsidR="00A02129" w:rsidRPr="000446A6">
        <w:rPr>
          <w:b/>
          <w:bCs/>
        </w:rPr>
        <w:t>3</w:t>
      </w:r>
      <w:r w:rsidRPr="000446A6">
        <w:rPr>
          <w:b/>
          <w:bCs/>
        </w:rPr>
        <w:t>-201</w:t>
      </w:r>
      <w:r w:rsidR="00A02129" w:rsidRPr="000446A6">
        <w:rPr>
          <w:b/>
          <w:bCs/>
        </w:rPr>
        <w:t>8</w:t>
      </w:r>
      <w:r w:rsidRPr="000446A6">
        <w:tab/>
        <w:t xml:space="preserve">lekarz rezydent, </w:t>
      </w:r>
      <w:r w:rsidR="00A02129" w:rsidRPr="000446A6">
        <w:t>szkolenie specjalizacyjne: Samodzielny Publiczny Kliniczny Szpital Okulistyczny w Warszawie, Warszawski Uniwersytet Medyczny</w:t>
      </w:r>
    </w:p>
    <w:p w14:paraId="7BEE80AE" w14:textId="6CB2775D" w:rsidR="00E54F2F" w:rsidRPr="000446A6" w:rsidRDefault="00E54F2F" w:rsidP="007073E3">
      <w:pPr>
        <w:pStyle w:val="NormalnyWeb"/>
        <w:spacing w:line="480" w:lineRule="auto"/>
        <w:ind w:left="1416" w:hanging="1416"/>
      </w:pPr>
      <w:r w:rsidRPr="000446A6">
        <w:rPr>
          <w:b/>
          <w:bCs/>
        </w:rPr>
        <w:t>201</w:t>
      </w:r>
      <w:r w:rsidR="00A7144D">
        <w:rPr>
          <w:b/>
          <w:bCs/>
        </w:rPr>
        <w:t>3</w:t>
      </w:r>
      <w:r w:rsidRPr="000446A6">
        <w:rPr>
          <w:b/>
          <w:bCs/>
        </w:rPr>
        <w:t>-</w:t>
      </w:r>
      <w:r w:rsidR="00626D5E" w:rsidRPr="000446A6">
        <w:rPr>
          <w:b/>
          <w:bCs/>
        </w:rPr>
        <w:t>2018</w:t>
      </w:r>
      <w:r w:rsidRPr="000446A6">
        <w:rPr>
          <w:b/>
          <w:bCs/>
        </w:rPr>
        <w:tab/>
      </w:r>
      <w:r w:rsidR="00A02129" w:rsidRPr="000446A6">
        <w:t>studia doktoranckie</w:t>
      </w:r>
      <w:r w:rsidRPr="000446A6">
        <w:t xml:space="preserve">, </w:t>
      </w:r>
      <w:r w:rsidR="00626D5E" w:rsidRPr="000446A6">
        <w:t xml:space="preserve">Katedra i </w:t>
      </w:r>
      <w:r w:rsidRPr="000446A6">
        <w:t xml:space="preserve">Zakład </w:t>
      </w:r>
      <w:r w:rsidR="00626D5E" w:rsidRPr="000446A6">
        <w:t>Farmakologii Doświadczalnej i Klinicznej</w:t>
      </w:r>
      <w:r w:rsidRPr="000446A6">
        <w:t>, Warszawski Uniwersytet Medyczny</w:t>
      </w:r>
    </w:p>
    <w:p w14:paraId="24A180C3" w14:textId="118F98B2" w:rsidR="00694093" w:rsidRPr="000446A6" w:rsidRDefault="00694093" w:rsidP="007073E3">
      <w:pPr>
        <w:pStyle w:val="NormalnyWeb"/>
        <w:spacing w:line="480" w:lineRule="auto"/>
        <w:ind w:left="1416" w:hanging="1416"/>
      </w:pPr>
      <w:r w:rsidRPr="000446A6">
        <w:rPr>
          <w:b/>
          <w:bCs/>
        </w:rPr>
        <w:t>201</w:t>
      </w:r>
      <w:r w:rsidR="00626D5E" w:rsidRPr="000446A6">
        <w:rPr>
          <w:b/>
          <w:bCs/>
        </w:rPr>
        <w:t>2</w:t>
      </w:r>
      <w:r w:rsidRPr="000446A6">
        <w:rPr>
          <w:b/>
          <w:bCs/>
        </w:rPr>
        <w:t>-201</w:t>
      </w:r>
      <w:r w:rsidR="00626D5E" w:rsidRPr="000446A6">
        <w:rPr>
          <w:b/>
          <w:bCs/>
        </w:rPr>
        <w:t>3</w:t>
      </w:r>
      <w:r w:rsidRPr="000446A6">
        <w:rPr>
          <w:b/>
          <w:bCs/>
        </w:rPr>
        <w:tab/>
      </w:r>
      <w:r w:rsidR="00E54F2F" w:rsidRPr="000446A6">
        <w:t>lekarz stażysta</w:t>
      </w:r>
      <w:r w:rsidR="00E54F2F" w:rsidRPr="000446A6">
        <w:rPr>
          <w:b/>
          <w:bCs/>
        </w:rPr>
        <w:t xml:space="preserve">, </w:t>
      </w:r>
      <w:r w:rsidRPr="000446A6">
        <w:t>staż podyplomowy, Szpital Wolski w Warszawie</w:t>
      </w:r>
      <w:r w:rsidRPr="000446A6">
        <w:rPr>
          <w:b/>
          <w:bCs/>
        </w:rPr>
        <w:t xml:space="preserve"> </w:t>
      </w:r>
      <w:r w:rsidRPr="000446A6">
        <w:rPr>
          <w:b/>
          <w:bCs/>
        </w:rPr>
        <w:tab/>
      </w:r>
    </w:p>
    <w:p w14:paraId="62D578AD" w14:textId="77777777" w:rsidR="00B678BE" w:rsidRPr="000446A6" w:rsidRDefault="00B678BE" w:rsidP="00540A59">
      <w:pPr>
        <w:pStyle w:val="NormalnyWeb"/>
        <w:spacing w:line="480" w:lineRule="auto"/>
        <w:rPr>
          <w:b/>
          <w:bCs/>
        </w:rPr>
      </w:pPr>
    </w:p>
    <w:p w14:paraId="32837BC3" w14:textId="77777777" w:rsidR="00540A59" w:rsidRPr="000446A6" w:rsidRDefault="00540A59" w:rsidP="00540A59">
      <w:pPr>
        <w:pStyle w:val="NormalnyWeb"/>
        <w:spacing w:line="480" w:lineRule="auto"/>
        <w:rPr>
          <w:b/>
          <w:bCs/>
        </w:rPr>
      </w:pPr>
      <w:r w:rsidRPr="000446A6">
        <w:rPr>
          <w:b/>
          <w:bCs/>
        </w:rPr>
        <w:t xml:space="preserve">4. </w:t>
      </w:r>
      <w:proofErr w:type="spellStart"/>
      <w:r w:rsidR="00CF4964" w:rsidRPr="000446A6">
        <w:rPr>
          <w:b/>
          <w:bCs/>
        </w:rPr>
        <w:t>Omówienie</w:t>
      </w:r>
      <w:proofErr w:type="spellEnd"/>
      <w:r w:rsidR="00CF4964" w:rsidRPr="000446A6">
        <w:rPr>
          <w:b/>
          <w:bCs/>
        </w:rPr>
        <w:t xml:space="preserve"> </w:t>
      </w:r>
      <w:proofErr w:type="spellStart"/>
      <w:r w:rsidR="00CF4964" w:rsidRPr="000446A6">
        <w:rPr>
          <w:b/>
          <w:bCs/>
        </w:rPr>
        <w:t>osiągnięc</w:t>
      </w:r>
      <w:proofErr w:type="spellEnd"/>
      <w:r w:rsidR="00CF4964" w:rsidRPr="000446A6">
        <w:rPr>
          <w:b/>
          <w:bCs/>
        </w:rPr>
        <w:t xml:space="preserve">́, o </w:t>
      </w:r>
      <w:proofErr w:type="spellStart"/>
      <w:r w:rsidR="00CF4964" w:rsidRPr="000446A6">
        <w:rPr>
          <w:b/>
          <w:bCs/>
        </w:rPr>
        <w:t>których</w:t>
      </w:r>
      <w:proofErr w:type="spellEnd"/>
      <w:r w:rsidR="00CF4964" w:rsidRPr="000446A6">
        <w:rPr>
          <w:b/>
          <w:bCs/>
        </w:rPr>
        <w:t xml:space="preserve"> mowa w art. 219 ust. 1 pkt. 2 Ustawy.</w:t>
      </w:r>
    </w:p>
    <w:p w14:paraId="3B87DE3D" w14:textId="6611D17F" w:rsidR="00ED6E1B" w:rsidRPr="000446A6" w:rsidRDefault="00540A59" w:rsidP="00540A59">
      <w:pPr>
        <w:pStyle w:val="NormalnyWeb"/>
        <w:spacing w:line="480" w:lineRule="auto"/>
      </w:pPr>
      <w:r w:rsidRPr="000446A6">
        <w:t xml:space="preserve">a) tytuł </w:t>
      </w:r>
      <w:proofErr w:type="spellStart"/>
      <w:r w:rsidRPr="000446A6">
        <w:t>osiągnięcia</w:t>
      </w:r>
      <w:proofErr w:type="spellEnd"/>
      <w:r w:rsidRPr="000446A6">
        <w:t xml:space="preserve"> naukowego/artystycznego</w:t>
      </w:r>
      <w:r w:rsidR="00ED6E1B">
        <w:t>:</w:t>
      </w:r>
    </w:p>
    <w:p w14:paraId="75DC66FC" w14:textId="112428EB" w:rsidR="00F77AA7" w:rsidRPr="000446A6" w:rsidRDefault="00672D28" w:rsidP="00540A59">
      <w:pPr>
        <w:pStyle w:val="NormalnyWeb"/>
        <w:spacing w:line="480" w:lineRule="auto"/>
        <w:rPr>
          <w:b/>
          <w:bCs/>
        </w:rPr>
      </w:pPr>
      <w:r>
        <w:rPr>
          <w:b/>
          <w:bCs/>
        </w:rPr>
        <w:t>Z</w:t>
      </w:r>
      <w:r w:rsidRPr="000446A6">
        <w:rPr>
          <w:b/>
          <w:bCs/>
        </w:rPr>
        <w:t>apaleni</w:t>
      </w:r>
      <w:r>
        <w:rPr>
          <w:b/>
          <w:bCs/>
        </w:rPr>
        <w:t>e</w:t>
      </w:r>
      <w:r w:rsidRPr="000446A6">
        <w:rPr>
          <w:b/>
          <w:bCs/>
        </w:rPr>
        <w:t xml:space="preserve"> rogówki</w:t>
      </w:r>
      <w:r>
        <w:rPr>
          <w:b/>
          <w:bCs/>
        </w:rPr>
        <w:t xml:space="preserve">- </w:t>
      </w:r>
      <w:r w:rsidR="002B0A42">
        <w:rPr>
          <w:b/>
          <w:bCs/>
        </w:rPr>
        <w:t xml:space="preserve">doskonalenie </w:t>
      </w:r>
      <w:r>
        <w:rPr>
          <w:b/>
          <w:bCs/>
        </w:rPr>
        <w:t>diagnostyk</w:t>
      </w:r>
      <w:r w:rsidR="002B0A42">
        <w:rPr>
          <w:b/>
          <w:bCs/>
        </w:rPr>
        <w:t>i</w:t>
      </w:r>
      <w:r>
        <w:rPr>
          <w:b/>
          <w:bCs/>
        </w:rPr>
        <w:t>, terapi</w:t>
      </w:r>
      <w:r w:rsidR="002B0A42">
        <w:rPr>
          <w:b/>
          <w:bCs/>
        </w:rPr>
        <w:t>i</w:t>
      </w:r>
      <w:r w:rsidR="00E71922">
        <w:rPr>
          <w:b/>
          <w:bCs/>
        </w:rPr>
        <w:t xml:space="preserve"> i</w:t>
      </w:r>
      <w:r>
        <w:rPr>
          <w:b/>
          <w:bCs/>
        </w:rPr>
        <w:t xml:space="preserve"> prognozowani</w:t>
      </w:r>
      <w:r w:rsidR="0087538C">
        <w:rPr>
          <w:b/>
          <w:bCs/>
        </w:rPr>
        <w:t>a</w:t>
      </w:r>
      <w:r>
        <w:rPr>
          <w:b/>
          <w:bCs/>
        </w:rPr>
        <w:t xml:space="preserve"> </w:t>
      </w:r>
      <w:r w:rsidR="0087538C">
        <w:rPr>
          <w:b/>
          <w:bCs/>
        </w:rPr>
        <w:t xml:space="preserve">wyników </w:t>
      </w:r>
      <w:r>
        <w:rPr>
          <w:b/>
          <w:bCs/>
        </w:rPr>
        <w:t>leczenia.</w:t>
      </w:r>
    </w:p>
    <w:p w14:paraId="531C70FD" w14:textId="005B4B41" w:rsidR="00675A3A" w:rsidRDefault="00675A3A" w:rsidP="00540A59">
      <w:pPr>
        <w:pStyle w:val="NormalnyWeb"/>
        <w:spacing w:line="480" w:lineRule="auto"/>
      </w:pPr>
      <w:r w:rsidRPr="000446A6">
        <w:rPr>
          <w:b/>
          <w:bCs/>
        </w:rPr>
        <w:t xml:space="preserve">Cykl prac składa się z </w:t>
      </w:r>
      <w:r w:rsidR="003276A8">
        <w:rPr>
          <w:b/>
          <w:bCs/>
        </w:rPr>
        <w:t>8</w:t>
      </w:r>
      <w:r w:rsidRPr="000446A6">
        <w:rPr>
          <w:b/>
          <w:bCs/>
        </w:rPr>
        <w:t xml:space="preserve"> publikacji, </w:t>
      </w:r>
      <w:r w:rsidR="003276A8">
        <w:t>sześciu</w:t>
      </w:r>
      <w:r w:rsidRPr="000446A6">
        <w:t xml:space="preserve"> artykułów oryginalnych i dwóch przeglądowych</w:t>
      </w:r>
      <w:r w:rsidR="005E1AC5" w:rsidRPr="000446A6">
        <w:t xml:space="preserve"> opublikowanych w renomowanych czasopismach</w:t>
      </w:r>
      <w:r w:rsidR="00BD20B1">
        <w:t xml:space="preserve"> posiadających IF</w:t>
      </w:r>
      <w:r w:rsidR="002E6CE2" w:rsidRPr="000446A6">
        <w:t xml:space="preserve">, w </w:t>
      </w:r>
      <w:r w:rsidR="003276A8">
        <w:t>6</w:t>
      </w:r>
      <w:r w:rsidR="002E6CE2" w:rsidRPr="000446A6">
        <w:t xml:space="preserve"> z nich jestem pierwszym</w:t>
      </w:r>
      <w:r w:rsidR="00CF7855">
        <w:t xml:space="preserve"> autorem</w:t>
      </w:r>
      <w:r w:rsidR="003276A8">
        <w:t>, w 7</w:t>
      </w:r>
      <w:r w:rsidR="002E6CE2" w:rsidRPr="000446A6">
        <w:t xml:space="preserve"> </w:t>
      </w:r>
      <w:r w:rsidR="00CF7855">
        <w:t xml:space="preserve">autorem </w:t>
      </w:r>
      <w:r w:rsidR="002E6CE2" w:rsidRPr="000446A6">
        <w:t>korespondencyjnym</w:t>
      </w:r>
      <w:r w:rsidR="004458C4">
        <w:t>, 6 prac został</w:t>
      </w:r>
      <w:r w:rsidR="00BF00C5">
        <w:t>o</w:t>
      </w:r>
      <w:r w:rsidR="004458C4">
        <w:t xml:space="preserve"> zakwalifikowan</w:t>
      </w:r>
      <w:r w:rsidR="00272590">
        <w:t>ych</w:t>
      </w:r>
      <w:r w:rsidR="004458C4">
        <w:t xml:space="preserve"> do 1-szego </w:t>
      </w:r>
      <w:proofErr w:type="spellStart"/>
      <w:r w:rsidR="004458C4">
        <w:t>kwartyla</w:t>
      </w:r>
      <w:proofErr w:type="spellEnd"/>
      <w:r w:rsidR="004458C4">
        <w:t>.</w:t>
      </w:r>
    </w:p>
    <w:p w14:paraId="1D974DBD" w14:textId="273C7F90" w:rsidR="00CA3FE0" w:rsidRPr="000446A6" w:rsidRDefault="00CA3FE0" w:rsidP="00540A59">
      <w:pPr>
        <w:pStyle w:val="NormalnyWeb"/>
        <w:spacing w:line="480" w:lineRule="auto"/>
        <w:rPr>
          <w:b/>
          <w:bCs/>
        </w:rPr>
      </w:pPr>
      <w:r>
        <w:t>Prace oryginalne:</w:t>
      </w:r>
    </w:p>
    <w:p w14:paraId="3F7123C9" w14:textId="66C5C0D3" w:rsidR="00E54F2F" w:rsidRPr="000446A6" w:rsidRDefault="00DA78AD" w:rsidP="00DA78AD">
      <w:pPr>
        <w:pStyle w:val="Akapitzlist"/>
        <w:numPr>
          <w:ilvl w:val="0"/>
          <w:numId w:val="3"/>
        </w:numPr>
        <w:spacing w:line="360" w:lineRule="auto"/>
        <w:rPr>
          <w:rFonts w:ascii="Times New Roman" w:hAnsi="Times New Roman" w:cs="Times New Roman"/>
          <w:b/>
          <w:bCs/>
        </w:rPr>
      </w:pPr>
      <w:r w:rsidRPr="000446A6">
        <w:rPr>
          <w:rFonts w:ascii="Times New Roman" w:hAnsi="Times New Roman" w:cs="Times New Roman"/>
          <w:b/>
          <w:bCs/>
          <w:color w:val="212121"/>
          <w:shd w:val="clear" w:color="auto" w:fill="FFFFFF"/>
        </w:rPr>
        <w:t>Przybek-Skrzypecka J</w:t>
      </w:r>
      <w:r w:rsidR="001D2E41" w:rsidRPr="000446A6">
        <w:rPr>
          <w:rFonts w:ascii="Times New Roman" w:hAnsi="Times New Roman" w:cs="Times New Roman"/>
          <w:color w:val="212121"/>
          <w:shd w:val="clear" w:color="auto" w:fill="FFFFFF"/>
        </w:rPr>
        <w:t>*</w:t>
      </w:r>
      <w:r w:rsidRPr="000446A6">
        <w:rPr>
          <w:rFonts w:ascii="Times New Roman" w:hAnsi="Times New Roman" w:cs="Times New Roman"/>
          <w:color w:val="212121"/>
          <w:shd w:val="clear" w:color="auto" w:fill="FFFFFF"/>
        </w:rPr>
        <w:t xml:space="preserve">, Armstrong M, Kim J, </w:t>
      </w:r>
      <w:proofErr w:type="spellStart"/>
      <w:r w:rsidRPr="000446A6">
        <w:rPr>
          <w:rFonts w:ascii="Times New Roman" w:hAnsi="Times New Roman" w:cs="Times New Roman"/>
          <w:color w:val="212121"/>
          <w:shd w:val="clear" w:color="auto" w:fill="FFFFFF"/>
        </w:rPr>
        <w:t>Walkden</w:t>
      </w:r>
      <w:proofErr w:type="spellEnd"/>
      <w:r w:rsidRPr="000446A6">
        <w:rPr>
          <w:rFonts w:ascii="Times New Roman" w:hAnsi="Times New Roman" w:cs="Times New Roman"/>
          <w:color w:val="212121"/>
          <w:shd w:val="clear" w:color="auto" w:fill="FFFFFF"/>
        </w:rPr>
        <w:t xml:space="preserve"> A, Au L, Brahma A, </w:t>
      </w:r>
      <w:proofErr w:type="spellStart"/>
      <w:r w:rsidRPr="000446A6">
        <w:rPr>
          <w:rFonts w:ascii="Times New Roman" w:hAnsi="Times New Roman" w:cs="Times New Roman"/>
          <w:color w:val="212121"/>
          <w:shd w:val="clear" w:color="auto" w:fill="FFFFFF"/>
        </w:rPr>
        <w:t>Carley</w:t>
      </w:r>
      <w:proofErr w:type="spellEnd"/>
      <w:r w:rsidRPr="000446A6">
        <w:rPr>
          <w:rFonts w:ascii="Times New Roman" w:hAnsi="Times New Roman" w:cs="Times New Roman"/>
          <w:color w:val="212121"/>
          <w:shd w:val="clear" w:color="auto" w:fill="FFFFFF"/>
        </w:rPr>
        <w:t xml:space="preserve"> F, </w:t>
      </w:r>
      <w:proofErr w:type="spellStart"/>
      <w:r w:rsidRPr="000446A6">
        <w:rPr>
          <w:rFonts w:ascii="Times New Roman" w:hAnsi="Times New Roman" w:cs="Times New Roman"/>
          <w:color w:val="212121"/>
          <w:shd w:val="clear" w:color="auto" w:fill="FFFFFF"/>
        </w:rPr>
        <w:t>Chidambaram</w:t>
      </w:r>
      <w:proofErr w:type="spellEnd"/>
      <w:r w:rsidRPr="000446A6">
        <w:rPr>
          <w:rFonts w:ascii="Times New Roman" w:hAnsi="Times New Roman" w:cs="Times New Roman"/>
          <w:color w:val="212121"/>
          <w:shd w:val="clear" w:color="auto" w:fill="FFFFFF"/>
        </w:rPr>
        <w:t xml:space="preserve"> JD</w:t>
      </w:r>
      <w:r w:rsidR="001D2E41" w:rsidRPr="000446A6">
        <w:rPr>
          <w:rFonts w:ascii="Times New Roman" w:hAnsi="Times New Roman" w:cs="Times New Roman"/>
          <w:color w:val="212121"/>
          <w:shd w:val="clear" w:color="auto" w:fill="FFFFFF"/>
        </w:rPr>
        <w:t>*</w:t>
      </w:r>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Diagnostic</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features</w:t>
      </w:r>
      <w:proofErr w:type="spellEnd"/>
      <w:r w:rsidRPr="000446A6">
        <w:rPr>
          <w:rFonts w:ascii="Times New Roman" w:hAnsi="Times New Roman" w:cs="Times New Roman"/>
          <w:color w:val="212121"/>
          <w:shd w:val="clear" w:color="auto" w:fill="FFFFFF"/>
        </w:rPr>
        <w:t xml:space="preserve"> of </w:t>
      </w:r>
      <w:proofErr w:type="spellStart"/>
      <w:r w:rsidRPr="000446A6">
        <w:rPr>
          <w:rFonts w:ascii="Times New Roman" w:hAnsi="Times New Roman" w:cs="Times New Roman"/>
          <w:color w:val="212121"/>
          <w:shd w:val="clear" w:color="auto" w:fill="FFFFFF"/>
        </w:rPr>
        <w:t>Acanthamoeba</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keratitis</w:t>
      </w:r>
      <w:proofErr w:type="spellEnd"/>
      <w:r w:rsidRPr="000446A6">
        <w:rPr>
          <w:rFonts w:ascii="Times New Roman" w:hAnsi="Times New Roman" w:cs="Times New Roman"/>
          <w:color w:val="212121"/>
          <w:shd w:val="clear" w:color="auto" w:fill="FFFFFF"/>
        </w:rPr>
        <w:t xml:space="preserve"> via in vivo </w:t>
      </w:r>
      <w:proofErr w:type="spellStart"/>
      <w:r w:rsidRPr="000446A6">
        <w:rPr>
          <w:rFonts w:ascii="Times New Roman" w:hAnsi="Times New Roman" w:cs="Times New Roman"/>
          <w:color w:val="212121"/>
          <w:shd w:val="clear" w:color="auto" w:fill="FFFFFF"/>
        </w:rPr>
        <w:lastRenderedPageBreak/>
        <w:t>confocal</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microscopy</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Sci</w:t>
      </w:r>
      <w:proofErr w:type="spellEnd"/>
      <w:r w:rsidRPr="000446A6">
        <w:rPr>
          <w:rFonts w:ascii="Times New Roman" w:hAnsi="Times New Roman" w:cs="Times New Roman"/>
          <w:color w:val="212121"/>
          <w:shd w:val="clear" w:color="auto" w:fill="FFFFFF"/>
        </w:rPr>
        <w:t xml:space="preserve"> Rep. 2025 Mar 29;15(1):10940. doi: 10.1038/s41598-025-94567-0. PMID: 40157973 </w:t>
      </w:r>
      <w:r w:rsidR="00896E50" w:rsidRPr="000446A6">
        <w:rPr>
          <w:rFonts w:ascii="Times New Roman" w:hAnsi="Times New Roman" w:cs="Times New Roman"/>
          <w:b/>
          <w:bCs/>
          <w:color w:val="212121"/>
          <w:shd w:val="clear" w:color="auto" w:fill="FFFFFF"/>
        </w:rPr>
        <w:t>IF=3,</w:t>
      </w:r>
      <w:r w:rsidR="0066622A">
        <w:rPr>
          <w:rFonts w:ascii="Times New Roman" w:hAnsi="Times New Roman" w:cs="Times New Roman"/>
          <w:b/>
          <w:bCs/>
          <w:color w:val="212121"/>
          <w:shd w:val="clear" w:color="auto" w:fill="FFFFFF"/>
        </w:rPr>
        <w:t>9</w:t>
      </w:r>
      <w:r w:rsidR="00896E50" w:rsidRPr="000446A6">
        <w:rPr>
          <w:rFonts w:ascii="Times New Roman" w:hAnsi="Times New Roman" w:cs="Times New Roman"/>
          <w:b/>
          <w:bCs/>
          <w:color w:val="212121"/>
          <w:shd w:val="clear" w:color="auto" w:fill="FFFFFF"/>
        </w:rPr>
        <w:t xml:space="preserve">, </w:t>
      </w:r>
      <w:proofErr w:type="spellStart"/>
      <w:r w:rsidR="00896E50" w:rsidRPr="000446A6">
        <w:rPr>
          <w:rFonts w:ascii="Times New Roman" w:hAnsi="Times New Roman" w:cs="Times New Roman"/>
          <w:b/>
          <w:bCs/>
        </w:rPr>
        <w:t>MNiSW</w:t>
      </w:r>
      <w:proofErr w:type="spellEnd"/>
      <w:r w:rsidR="00896E50" w:rsidRPr="000446A6">
        <w:rPr>
          <w:rFonts w:ascii="Times New Roman" w:hAnsi="Times New Roman" w:cs="Times New Roman"/>
          <w:b/>
          <w:bCs/>
        </w:rPr>
        <w:t xml:space="preserve"> 140 pkt</w:t>
      </w:r>
      <w:r w:rsidR="00A736AD">
        <w:rPr>
          <w:rFonts w:ascii="Times New Roman" w:hAnsi="Times New Roman" w:cs="Times New Roman"/>
          <w:b/>
          <w:bCs/>
        </w:rPr>
        <w:t xml:space="preserve">, </w:t>
      </w:r>
      <w:proofErr w:type="spellStart"/>
      <w:r w:rsidR="00A736AD">
        <w:rPr>
          <w:rFonts w:ascii="Times New Roman" w:hAnsi="Times New Roman" w:cs="Times New Roman"/>
          <w:b/>
          <w:bCs/>
        </w:rPr>
        <w:t>kwartyl</w:t>
      </w:r>
      <w:proofErr w:type="spellEnd"/>
      <w:r w:rsidR="00A736AD">
        <w:rPr>
          <w:rFonts w:ascii="Times New Roman" w:hAnsi="Times New Roman" w:cs="Times New Roman"/>
          <w:b/>
          <w:bCs/>
        </w:rPr>
        <w:t xml:space="preserve"> Q1</w:t>
      </w:r>
    </w:p>
    <w:p w14:paraId="16BD239C" w14:textId="77777777" w:rsidR="00DA78AD" w:rsidRPr="000446A6" w:rsidRDefault="00DA78AD" w:rsidP="00DA78AD">
      <w:pPr>
        <w:pStyle w:val="Akapitzlist"/>
        <w:spacing w:line="360" w:lineRule="auto"/>
        <w:rPr>
          <w:rFonts w:ascii="Times New Roman" w:hAnsi="Times New Roman" w:cs="Times New Roman"/>
          <w:b/>
          <w:bCs/>
        </w:rPr>
      </w:pPr>
    </w:p>
    <w:p w14:paraId="7276B76C" w14:textId="31D1B65F" w:rsidR="0035513F" w:rsidRPr="000446A6" w:rsidRDefault="00A02129" w:rsidP="00A02129">
      <w:pPr>
        <w:pStyle w:val="Akapitzlist"/>
        <w:numPr>
          <w:ilvl w:val="0"/>
          <w:numId w:val="3"/>
        </w:numPr>
        <w:spacing w:line="360" w:lineRule="auto"/>
        <w:rPr>
          <w:rFonts w:ascii="Times New Roman" w:hAnsi="Times New Roman" w:cs="Times New Roman"/>
          <w:b/>
          <w:bCs/>
          <w:lang w:val="en-US"/>
        </w:rPr>
      </w:pPr>
      <w:r w:rsidRPr="000446A6">
        <w:rPr>
          <w:rFonts w:ascii="Times New Roman" w:hAnsi="Times New Roman" w:cs="Times New Roman"/>
          <w:b/>
          <w:bCs/>
          <w:color w:val="222222"/>
          <w:shd w:val="clear" w:color="auto" w:fill="FFFFFF"/>
        </w:rPr>
        <w:t>Przybek-Skrzypecka J</w:t>
      </w:r>
      <w:r w:rsidR="00A60AE4" w:rsidRPr="000446A6">
        <w:rPr>
          <w:rFonts w:ascii="Times New Roman" w:hAnsi="Times New Roman" w:cs="Times New Roman"/>
          <w:color w:val="212121"/>
          <w:shd w:val="clear" w:color="auto" w:fill="FFFFFF"/>
        </w:rPr>
        <w:t>*</w:t>
      </w:r>
      <w:r w:rsidRPr="000446A6">
        <w:rPr>
          <w:rFonts w:ascii="Times New Roman" w:hAnsi="Times New Roman" w:cs="Times New Roman"/>
          <w:color w:val="222222"/>
          <w:shd w:val="clear" w:color="auto" w:fill="FFFFFF"/>
        </w:rPr>
        <w:t xml:space="preserve">; Ryk-Adamska, M.; Szewczuk, A.; Skrzypecki, J.; Izdebska, J.; Udziela, M.; Rypniewska, A.; </w:t>
      </w:r>
      <w:proofErr w:type="spellStart"/>
      <w:r w:rsidRPr="000446A6">
        <w:rPr>
          <w:rFonts w:ascii="Times New Roman" w:hAnsi="Times New Roman" w:cs="Times New Roman"/>
          <w:color w:val="222222"/>
          <w:shd w:val="clear" w:color="auto" w:fill="FFFFFF"/>
        </w:rPr>
        <w:t>Suh</w:t>
      </w:r>
      <w:proofErr w:type="spellEnd"/>
      <w:r w:rsidRPr="000446A6">
        <w:rPr>
          <w:rFonts w:ascii="Times New Roman" w:hAnsi="Times New Roman" w:cs="Times New Roman"/>
          <w:color w:val="222222"/>
          <w:shd w:val="clear" w:color="auto" w:fill="FFFFFF"/>
        </w:rPr>
        <w:t xml:space="preserve">, L.H.; Szaflik, J.P. </w:t>
      </w:r>
      <w:proofErr w:type="spellStart"/>
      <w:r w:rsidRPr="000446A6">
        <w:rPr>
          <w:rFonts w:ascii="Times New Roman" w:hAnsi="Times New Roman" w:cs="Times New Roman"/>
          <w:color w:val="222222"/>
          <w:shd w:val="clear" w:color="auto" w:fill="FFFFFF"/>
        </w:rPr>
        <w:t>Severe</w:t>
      </w:r>
      <w:proofErr w:type="spellEnd"/>
      <w:r w:rsidRPr="000446A6">
        <w:rPr>
          <w:rFonts w:ascii="Times New Roman" w:hAnsi="Times New Roman" w:cs="Times New Roman"/>
          <w:color w:val="222222"/>
          <w:shd w:val="clear" w:color="auto" w:fill="FFFFFF"/>
        </w:rPr>
        <w:t xml:space="preserve"> </w:t>
      </w:r>
      <w:proofErr w:type="spellStart"/>
      <w:r w:rsidRPr="000446A6">
        <w:rPr>
          <w:rFonts w:ascii="Times New Roman" w:hAnsi="Times New Roman" w:cs="Times New Roman"/>
          <w:color w:val="222222"/>
          <w:shd w:val="clear" w:color="auto" w:fill="FFFFFF"/>
        </w:rPr>
        <w:t>Microbial</w:t>
      </w:r>
      <w:proofErr w:type="spellEnd"/>
      <w:r w:rsidRPr="000446A6">
        <w:rPr>
          <w:rFonts w:ascii="Times New Roman" w:hAnsi="Times New Roman" w:cs="Times New Roman"/>
          <w:color w:val="222222"/>
          <w:shd w:val="clear" w:color="auto" w:fill="FFFFFF"/>
        </w:rPr>
        <w:t xml:space="preserve"> </w:t>
      </w:r>
      <w:proofErr w:type="spellStart"/>
      <w:r w:rsidRPr="000446A6">
        <w:rPr>
          <w:rFonts w:ascii="Times New Roman" w:hAnsi="Times New Roman" w:cs="Times New Roman"/>
          <w:color w:val="222222"/>
          <w:shd w:val="clear" w:color="auto" w:fill="FFFFFF"/>
        </w:rPr>
        <w:t>Keratitis</w:t>
      </w:r>
      <w:proofErr w:type="spellEnd"/>
      <w:r w:rsidRPr="000446A6">
        <w:rPr>
          <w:rFonts w:ascii="Times New Roman" w:hAnsi="Times New Roman" w:cs="Times New Roman"/>
          <w:color w:val="222222"/>
          <w:shd w:val="clear" w:color="auto" w:fill="FFFFFF"/>
        </w:rPr>
        <w:t xml:space="preserve"> in </w:t>
      </w:r>
      <w:proofErr w:type="spellStart"/>
      <w:r w:rsidRPr="000446A6">
        <w:rPr>
          <w:rFonts w:ascii="Times New Roman" w:hAnsi="Times New Roman" w:cs="Times New Roman"/>
          <w:color w:val="222222"/>
          <w:shd w:val="clear" w:color="auto" w:fill="FFFFFF"/>
        </w:rPr>
        <w:t>Virgin</w:t>
      </w:r>
      <w:proofErr w:type="spellEnd"/>
      <w:r w:rsidRPr="000446A6">
        <w:rPr>
          <w:rFonts w:ascii="Times New Roman" w:hAnsi="Times New Roman" w:cs="Times New Roman"/>
          <w:color w:val="222222"/>
          <w:shd w:val="clear" w:color="auto" w:fill="FFFFFF"/>
        </w:rPr>
        <w:t xml:space="preserve"> and </w:t>
      </w:r>
      <w:proofErr w:type="spellStart"/>
      <w:r w:rsidRPr="000446A6">
        <w:rPr>
          <w:rFonts w:ascii="Times New Roman" w:hAnsi="Times New Roman" w:cs="Times New Roman"/>
          <w:color w:val="222222"/>
          <w:shd w:val="clear" w:color="auto" w:fill="FFFFFF"/>
        </w:rPr>
        <w:t>Transplanted</w:t>
      </w:r>
      <w:proofErr w:type="spellEnd"/>
      <w:r w:rsidRPr="000446A6">
        <w:rPr>
          <w:rFonts w:ascii="Times New Roman" w:hAnsi="Times New Roman" w:cs="Times New Roman"/>
          <w:color w:val="222222"/>
          <w:shd w:val="clear" w:color="auto" w:fill="FFFFFF"/>
        </w:rPr>
        <w:t xml:space="preserve"> </w:t>
      </w:r>
      <w:proofErr w:type="spellStart"/>
      <w:r w:rsidRPr="000446A6">
        <w:rPr>
          <w:rFonts w:ascii="Times New Roman" w:hAnsi="Times New Roman" w:cs="Times New Roman"/>
          <w:color w:val="222222"/>
          <w:shd w:val="clear" w:color="auto" w:fill="FFFFFF"/>
        </w:rPr>
        <w:t>Cornea</w:t>
      </w:r>
      <w:proofErr w:type="spellEnd"/>
      <w:r w:rsidRPr="000446A6">
        <w:rPr>
          <w:rFonts w:ascii="Times New Roman" w:hAnsi="Times New Roman" w:cs="Times New Roman"/>
          <w:color w:val="222222"/>
          <w:shd w:val="clear" w:color="auto" w:fill="FFFFFF"/>
        </w:rPr>
        <w:t>—</w:t>
      </w:r>
      <w:proofErr w:type="spellStart"/>
      <w:r w:rsidRPr="000446A6">
        <w:rPr>
          <w:rFonts w:ascii="Times New Roman" w:hAnsi="Times New Roman" w:cs="Times New Roman"/>
          <w:color w:val="222222"/>
          <w:shd w:val="clear" w:color="auto" w:fill="FFFFFF"/>
        </w:rPr>
        <w:t>Probability</w:t>
      </w:r>
      <w:proofErr w:type="spellEnd"/>
      <w:r w:rsidRPr="000446A6">
        <w:rPr>
          <w:rFonts w:ascii="Times New Roman" w:hAnsi="Times New Roman" w:cs="Times New Roman"/>
          <w:color w:val="222222"/>
          <w:shd w:val="clear" w:color="auto" w:fill="FFFFFF"/>
        </w:rPr>
        <w:t xml:space="preserve"> of Visual </w:t>
      </w:r>
      <w:proofErr w:type="spellStart"/>
      <w:r w:rsidRPr="000446A6">
        <w:rPr>
          <w:rFonts w:ascii="Times New Roman" w:hAnsi="Times New Roman" w:cs="Times New Roman"/>
          <w:color w:val="222222"/>
          <w:shd w:val="clear" w:color="auto" w:fill="FFFFFF"/>
        </w:rPr>
        <w:t>Acuity</w:t>
      </w:r>
      <w:proofErr w:type="spellEnd"/>
      <w:r w:rsidRPr="000446A6">
        <w:rPr>
          <w:rFonts w:ascii="Times New Roman" w:hAnsi="Times New Roman" w:cs="Times New Roman"/>
          <w:color w:val="222222"/>
          <w:shd w:val="clear" w:color="auto" w:fill="FFFFFF"/>
        </w:rPr>
        <w:t xml:space="preserve"> </w:t>
      </w:r>
      <w:proofErr w:type="spellStart"/>
      <w:r w:rsidRPr="000446A6">
        <w:rPr>
          <w:rFonts w:ascii="Times New Roman" w:hAnsi="Times New Roman" w:cs="Times New Roman"/>
          <w:color w:val="222222"/>
          <w:shd w:val="clear" w:color="auto" w:fill="FFFFFF"/>
        </w:rPr>
        <w:t>Improvement</w:t>
      </w:r>
      <w:proofErr w:type="spellEnd"/>
      <w:r w:rsidRPr="000446A6">
        <w:rPr>
          <w:rFonts w:ascii="Times New Roman" w:hAnsi="Times New Roman" w:cs="Times New Roman"/>
          <w:color w:val="222222"/>
          <w:shd w:val="clear" w:color="auto" w:fill="FFFFFF"/>
        </w:rPr>
        <w:t>.</w:t>
      </w:r>
      <w:r w:rsidRPr="000446A6">
        <w:rPr>
          <w:rStyle w:val="apple-converted-space"/>
          <w:rFonts w:ascii="Times New Roman" w:hAnsi="Times New Roman" w:cs="Times New Roman"/>
          <w:color w:val="222222"/>
          <w:shd w:val="clear" w:color="auto" w:fill="FFFFFF"/>
        </w:rPr>
        <w:t> </w:t>
      </w:r>
      <w:r w:rsidRPr="00272590">
        <w:rPr>
          <w:rStyle w:val="Uwydatnienie"/>
          <w:rFonts w:ascii="Times New Roman" w:hAnsi="Times New Roman" w:cs="Times New Roman"/>
          <w:i w:val="0"/>
          <w:iCs w:val="0"/>
          <w:color w:val="222222"/>
          <w:lang w:val="en-US"/>
        </w:rPr>
        <w:t>J. Clin. Med</w:t>
      </w:r>
      <w:r w:rsidRPr="000446A6">
        <w:rPr>
          <w:rStyle w:val="Uwydatnienie"/>
          <w:rFonts w:ascii="Times New Roman" w:hAnsi="Times New Roman" w:cs="Times New Roman"/>
          <w:color w:val="222222"/>
          <w:lang w:val="en-US"/>
        </w:rPr>
        <w:t>.</w:t>
      </w:r>
      <w:r w:rsidRPr="000446A6">
        <w:rPr>
          <w:rStyle w:val="apple-converted-space"/>
          <w:rFonts w:ascii="Times New Roman" w:hAnsi="Times New Roman" w:cs="Times New Roman"/>
          <w:color w:val="222222"/>
          <w:shd w:val="clear" w:color="auto" w:fill="FFFFFF"/>
          <w:lang w:val="en-US"/>
        </w:rPr>
        <w:t> </w:t>
      </w:r>
      <w:r w:rsidRPr="000446A6">
        <w:rPr>
          <w:rFonts w:ascii="Times New Roman" w:hAnsi="Times New Roman" w:cs="Times New Roman"/>
          <w:b/>
          <w:bCs/>
          <w:color w:val="222222"/>
          <w:lang w:val="en-US"/>
        </w:rPr>
        <w:t>2025</w:t>
      </w:r>
      <w:r w:rsidRPr="000446A6">
        <w:rPr>
          <w:rFonts w:ascii="Times New Roman" w:hAnsi="Times New Roman" w:cs="Times New Roman"/>
          <w:color w:val="222222"/>
          <w:shd w:val="clear" w:color="auto" w:fill="FFFFFF"/>
          <w:lang w:val="en-US"/>
        </w:rPr>
        <w:t>,</w:t>
      </w:r>
      <w:r w:rsidRPr="000446A6">
        <w:rPr>
          <w:rStyle w:val="apple-converted-space"/>
          <w:rFonts w:ascii="Times New Roman" w:hAnsi="Times New Roman" w:cs="Times New Roman"/>
          <w:color w:val="222222"/>
          <w:shd w:val="clear" w:color="auto" w:fill="FFFFFF"/>
          <w:lang w:val="en-US"/>
        </w:rPr>
        <w:t> </w:t>
      </w:r>
      <w:r w:rsidRPr="000446A6">
        <w:rPr>
          <w:rStyle w:val="Uwydatnienie"/>
          <w:rFonts w:ascii="Times New Roman" w:hAnsi="Times New Roman" w:cs="Times New Roman"/>
          <w:color w:val="222222"/>
          <w:lang w:val="en-US"/>
        </w:rPr>
        <w:t>14</w:t>
      </w:r>
      <w:r w:rsidRPr="000446A6">
        <w:rPr>
          <w:rFonts w:ascii="Times New Roman" w:hAnsi="Times New Roman" w:cs="Times New Roman"/>
          <w:color w:val="222222"/>
          <w:shd w:val="clear" w:color="auto" w:fill="FFFFFF"/>
          <w:lang w:val="en-US"/>
        </w:rPr>
        <w:t xml:space="preserve">, 124. </w:t>
      </w:r>
      <w:hyperlink r:id="rId8" w:history="1">
        <w:r w:rsidRPr="000446A6">
          <w:rPr>
            <w:rStyle w:val="Hipercze"/>
            <w:rFonts w:ascii="Times New Roman" w:hAnsi="Times New Roman" w:cs="Times New Roman"/>
            <w:shd w:val="clear" w:color="auto" w:fill="FFFFFF"/>
            <w:lang w:val="en-US"/>
          </w:rPr>
          <w:t>https://doi.org/10.3390/jcm14010124</w:t>
        </w:r>
      </w:hyperlink>
      <w:r w:rsidRPr="000446A6">
        <w:rPr>
          <w:rFonts w:ascii="Times New Roman" w:hAnsi="Times New Roman" w:cs="Times New Roman"/>
          <w:color w:val="222222"/>
          <w:shd w:val="clear" w:color="auto" w:fill="FFFFFF"/>
          <w:lang w:val="en-US"/>
        </w:rPr>
        <w:t xml:space="preserve"> </w:t>
      </w:r>
      <w:r w:rsidRPr="000446A6">
        <w:rPr>
          <w:rFonts w:ascii="Times New Roman" w:hAnsi="Times New Roman" w:cs="Times New Roman"/>
          <w:b/>
          <w:bCs/>
          <w:color w:val="212121"/>
          <w:shd w:val="clear" w:color="auto" w:fill="FFFFFF"/>
          <w:lang w:val="en-US"/>
        </w:rPr>
        <w:t>IF=</w:t>
      </w:r>
      <w:r w:rsidR="0066622A">
        <w:rPr>
          <w:rFonts w:ascii="Times New Roman" w:hAnsi="Times New Roman" w:cs="Times New Roman"/>
          <w:b/>
          <w:bCs/>
          <w:color w:val="212121"/>
          <w:shd w:val="clear" w:color="auto" w:fill="FFFFFF"/>
          <w:lang w:val="en-US"/>
        </w:rPr>
        <w:t>2</w:t>
      </w:r>
      <w:r w:rsidRPr="000446A6">
        <w:rPr>
          <w:rFonts w:ascii="Times New Roman" w:hAnsi="Times New Roman" w:cs="Times New Roman"/>
          <w:b/>
          <w:bCs/>
          <w:color w:val="212121"/>
          <w:shd w:val="clear" w:color="auto" w:fill="FFFFFF"/>
          <w:lang w:val="en-US"/>
        </w:rPr>
        <w:t>,</w:t>
      </w:r>
      <w:r w:rsidR="0066622A">
        <w:rPr>
          <w:rFonts w:ascii="Times New Roman" w:hAnsi="Times New Roman" w:cs="Times New Roman"/>
          <w:b/>
          <w:bCs/>
          <w:color w:val="212121"/>
          <w:shd w:val="clear" w:color="auto" w:fill="FFFFFF"/>
          <w:lang w:val="en-US"/>
        </w:rPr>
        <w:t>9</w:t>
      </w:r>
      <w:r w:rsidRPr="000446A6">
        <w:rPr>
          <w:rFonts w:ascii="Times New Roman" w:hAnsi="Times New Roman" w:cs="Times New Roman"/>
          <w:b/>
          <w:bCs/>
          <w:color w:val="212121"/>
          <w:shd w:val="clear" w:color="auto" w:fill="FFFFFF"/>
          <w:lang w:val="en-US"/>
        </w:rPr>
        <w:t xml:space="preserve"> </w:t>
      </w:r>
      <w:proofErr w:type="spellStart"/>
      <w:r w:rsidRPr="000446A6">
        <w:rPr>
          <w:rFonts w:ascii="Times New Roman" w:hAnsi="Times New Roman" w:cs="Times New Roman"/>
          <w:b/>
          <w:bCs/>
          <w:lang w:val="en-US"/>
        </w:rPr>
        <w:t>MNiSW</w:t>
      </w:r>
      <w:proofErr w:type="spellEnd"/>
      <w:r w:rsidR="005B0EF6" w:rsidRPr="000446A6">
        <w:rPr>
          <w:rFonts w:ascii="Times New Roman" w:hAnsi="Times New Roman" w:cs="Times New Roman"/>
          <w:b/>
          <w:bCs/>
          <w:lang w:val="en-US"/>
        </w:rPr>
        <w:t xml:space="preserve"> </w:t>
      </w:r>
      <w:r w:rsidRPr="000446A6">
        <w:rPr>
          <w:rFonts w:ascii="Times New Roman" w:hAnsi="Times New Roman" w:cs="Times New Roman"/>
          <w:b/>
          <w:bCs/>
          <w:lang w:val="en-US"/>
        </w:rPr>
        <w:t>140 pkt</w:t>
      </w:r>
      <w:r w:rsidR="00A736AD">
        <w:rPr>
          <w:rFonts w:ascii="Times New Roman" w:hAnsi="Times New Roman" w:cs="Times New Roman"/>
          <w:b/>
          <w:bCs/>
          <w:lang w:val="en-US"/>
        </w:rPr>
        <w:t xml:space="preserve">, </w:t>
      </w:r>
      <w:proofErr w:type="spellStart"/>
      <w:r w:rsidR="00A736AD">
        <w:rPr>
          <w:rFonts w:ascii="Times New Roman" w:hAnsi="Times New Roman" w:cs="Times New Roman"/>
          <w:b/>
          <w:bCs/>
        </w:rPr>
        <w:t>kwartyl</w:t>
      </w:r>
      <w:proofErr w:type="spellEnd"/>
      <w:r w:rsidR="00A736AD">
        <w:rPr>
          <w:rFonts w:ascii="Times New Roman" w:hAnsi="Times New Roman" w:cs="Times New Roman"/>
          <w:b/>
          <w:bCs/>
        </w:rPr>
        <w:t xml:space="preserve"> Q1</w:t>
      </w:r>
    </w:p>
    <w:p w14:paraId="453375BD" w14:textId="77777777" w:rsidR="00A02129" w:rsidRPr="000446A6" w:rsidRDefault="00A02129" w:rsidP="00A02129">
      <w:pPr>
        <w:pStyle w:val="Akapitzlist"/>
        <w:spacing w:line="360" w:lineRule="auto"/>
        <w:rPr>
          <w:rFonts w:ascii="Times New Roman" w:hAnsi="Times New Roman" w:cs="Times New Roman"/>
          <w:b/>
          <w:bCs/>
          <w:lang w:val="en-US"/>
        </w:rPr>
      </w:pPr>
    </w:p>
    <w:p w14:paraId="452CE870" w14:textId="2370AA80" w:rsidR="001D2E41" w:rsidRDefault="001D2E41" w:rsidP="001D2E41">
      <w:pPr>
        <w:pStyle w:val="Akapitzlist"/>
        <w:numPr>
          <w:ilvl w:val="0"/>
          <w:numId w:val="3"/>
        </w:numPr>
        <w:spacing w:line="360" w:lineRule="auto"/>
        <w:rPr>
          <w:rFonts w:ascii="Times New Roman" w:hAnsi="Times New Roman" w:cs="Times New Roman"/>
          <w:b/>
          <w:bCs/>
        </w:rPr>
      </w:pPr>
      <w:r w:rsidRPr="000446A6">
        <w:rPr>
          <w:rFonts w:ascii="Times New Roman" w:hAnsi="Times New Roman" w:cs="Times New Roman"/>
          <w:b/>
          <w:bCs/>
          <w:color w:val="212121"/>
          <w:shd w:val="clear" w:color="auto" w:fill="FFFFFF"/>
        </w:rPr>
        <w:t>Przybek-Skrzypecka J</w:t>
      </w:r>
      <w:r w:rsidR="004458C4" w:rsidRPr="000446A6">
        <w:rPr>
          <w:rFonts w:ascii="Times New Roman" w:hAnsi="Times New Roman" w:cs="Times New Roman"/>
          <w:color w:val="212121"/>
          <w:shd w:val="clear" w:color="auto" w:fill="FFFFFF"/>
        </w:rPr>
        <w:t>*</w:t>
      </w:r>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Walkden</w:t>
      </w:r>
      <w:proofErr w:type="spellEnd"/>
      <w:r w:rsidRPr="000446A6">
        <w:rPr>
          <w:rFonts w:ascii="Times New Roman" w:hAnsi="Times New Roman" w:cs="Times New Roman"/>
          <w:color w:val="212121"/>
          <w:shd w:val="clear" w:color="auto" w:fill="FFFFFF"/>
        </w:rPr>
        <w:t xml:space="preserve"> A, Brahma A, </w:t>
      </w:r>
      <w:proofErr w:type="spellStart"/>
      <w:r w:rsidRPr="000446A6">
        <w:rPr>
          <w:rFonts w:ascii="Times New Roman" w:hAnsi="Times New Roman" w:cs="Times New Roman"/>
          <w:color w:val="212121"/>
          <w:shd w:val="clear" w:color="auto" w:fill="FFFFFF"/>
        </w:rPr>
        <w:t>Chidambaram</w:t>
      </w:r>
      <w:proofErr w:type="spellEnd"/>
      <w:r w:rsidRPr="000446A6">
        <w:rPr>
          <w:rFonts w:ascii="Times New Roman" w:hAnsi="Times New Roman" w:cs="Times New Roman"/>
          <w:color w:val="212121"/>
          <w:shd w:val="clear" w:color="auto" w:fill="FFFFFF"/>
        </w:rPr>
        <w:t xml:space="preserve"> J, </w:t>
      </w:r>
      <w:proofErr w:type="spellStart"/>
      <w:r w:rsidRPr="000446A6">
        <w:rPr>
          <w:rFonts w:ascii="Times New Roman" w:hAnsi="Times New Roman" w:cs="Times New Roman"/>
          <w:color w:val="212121"/>
          <w:shd w:val="clear" w:color="auto" w:fill="FFFFFF"/>
        </w:rPr>
        <w:t>Carley</w:t>
      </w:r>
      <w:proofErr w:type="spellEnd"/>
      <w:r w:rsidRPr="000446A6">
        <w:rPr>
          <w:rFonts w:ascii="Times New Roman" w:hAnsi="Times New Roman" w:cs="Times New Roman"/>
          <w:color w:val="212121"/>
          <w:shd w:val="clear" w:color="auto" w:fill="FFFFFF"/>
        </w:rPr>
        <w:t xml:space="preserve"> FM. </w:t>
      </w:r>
      <w:r w:rsidRPr="000446A6">
        <w:rPr>
          <w:rFonts w:ascii="Times New Roman" w:hAnsi="Times New Roman" w:cs="Times New Roman"/>
          <w:color w:val="212121"/>
          <w:shd w:val="clear" w:color="auto" w:fill="FFFFFF"/>
          <w:lang w:val="en-US"/>
        </w:rPr>
        <w:t>Impact of First Healthcare Provider on</w:t>
      </w:r>
      <w:r w:rsidRPr="000446A6">
        <w:rPr>
          <w:rStyle w:val="apple-converted-space"/>
          <w:rFonts w:ascii="Times New Roman" w:hAnsi="Times New Roman" w:cs="Times New Roman"/>
          <w:color w:val="212121"/>
          <w:shd w:val="clear" w:color="auto" w:fill="FFFFFF"/>
          <w:lang w:val="en-US"/>
        </w:rPr>
        <w:t> </w:t>
      </w:r>
      <w:r w:rsidRPr="000446A6">
        <w:rPr>
          <w:rFonts w:ascii="Times New Roman" w:hAnsi="Times New Roman" w:cs="Times New Roman"/>
          <w:i/>
          <w:iCs/>
          <w:color w:val="212121"/>
          <w:lang w:val="en-US"/>
        </w:rPr>
        <w:t>Acanthamoeba</w:t>
      </w:r>
      <w:r w:rsidRPr="000446A6">
        <w:rPr>
          <w:rStyle w:val="apple-converted-space"/>
          <w:rFonts w:ascii="Times New Roman" w:hAnsi="Times New Roman" w:cs="Times New Roman"/>
          <w:color w:val="212121"/>
          <w:shd w:val="clear" w:color="auto" w:fill="FFFFFF"/>
          <w:lang w:val="en-US"/>
        </w:rPr>
        <w:t> </w:t>
      </w:r>
      <w:r w:rsidRPr="000446A6">
        <w:rPr>
          <w:rFonts w:ascii="Times New Roman" w:hAnsi="Times New Roman" w:cs="Times New Roman"/>
          <w:color w:val="212121"/>
          <w:shd w:val="clear" w:color="auto" w:fill="FFFFFF"/>
          <w:lang w:val="en-US"/>
        </w:rPr>
        <w:t>Keratitis Course: How to Overcome Poor Prognosis in</w:t>
      </w:r>
      <w:r w:rsidRPr="000446A6">
        <w:rPr>
          <w:rStyle w:val="apple-converted-space"/>
          <w:rFonts w:ascii="Times New Roman" w:hAnsi="Times New Roman" w:cs="Times New Roman"/>
          <w:color w:val="212121"/>
          <w:shd w:val="clear" w:color="auto" w:fill="FFFFFF"/>
          <w:lang w:val="en-US"/>
        </w:rPr>
        <w:t> </w:t>
      </w:r>
      <w:r w:rsidRPr="000446A6">
        <w:rPr>
          <w:rFonts w:ascii="Times New Roman" w:hAnsi="Times New Roman" w:cs="Times New Roman"/>
          <w:i/>
          <w:iCs/>
          <w:color w:val="212121"/>
          <w:lang w:val="en-US"/>
        </w:rPr>
        <w:t>Acanthamoeba</w:t>
      </w:r>
      <w:r w:rsidRPr="000446A6">
        <w:rPr>
          <w:rStyle w:val="apple-converted-space"/>
          <w:rFonts w:ascii="Times New Roman" w:hAnsi="Times New Roman" w:cs="Times New Roman"/>
          <w:color w:val="212121"/>
          <w:shd w:val="clear" w:color="auto" w:fill="FFFFFF"/>
          <w:lang w:val="en-US"/>
        </w:rPr>
        <w:t> </w:t>
      </w:r>
      <w:r w:rsidRPr="000446A6">
        <w:rPr>
          <w:rFonts w:ascii="Times New Roman" w:hAnsi="Times New Roman" w:cs="Times New Roman"/>
          <w:color w:val="212121"/>
          <w:shd w:val="clear" w:color="auto" w:fill="FFFFFF"/>
          <w:lang w:val="en-US"/>
        </w:rPr>
        <w:t xml:space="preserve">Keratitis Treatment? A Single Tertiary Center, Observational Study. Clin Ophthalmol. 2023 Dec </w:t>
      </w:r>
      <w:proofErr w:type="gramStart"/>
      <w:r w:rsidRPr="000446A6">
        <w:rPr>
          <w:rFonts w:ascii="Times New Roman" w:hAnsi="Times New Roman" w:cs="Times New Roman"/>
          <w:color w:val="212121"/>
          <w:shd w:val="clear" w:color="auto" w:fill="FFFFFF"/>
          <w:lang w:val="en-US"/>
        </w:rPr>
        <w:t>21;17:3975</w:t>
      </w:r>
      <w:proofErr w:type="gramEnd"/>
      <w:r w:rsidRPr="000446A6">
        <w:rPr>
          <w:rFonts w:ascii="Times New Roman" w:hAnsi="Times New Roman" w:cs="Times New Roman"/>
          <w:color w:val="212121"/>
          <w:shd w:val="clear" w:color="auto" w:fill="FFFFFF"/>
          <w:lang w:val="en-US"/>
        </w:rPr>
        <w:t xml:space="preserve">-3982. </w:t>
      </w:r>
      <w:proofErr w:type="spellStart"/>
      <w:r w:rsidRPr="000446A6">
        <w:rPr>
          <w:rFonts w:ascii="Times New Roman" w:hAnsi="Times New Roman" w:cs="Times New Roman"/>
          <w:color w:val="212121"/>
          <w:shd w:val="clear" w:color="auto" w:fill="FFFFFF"/>
          <w:lang w:val="en-US"/>
        </w:rPr>
        <w:t>doi</w:t>
      </w:r>
      <w:proofErr w:type="spellEnd"/>
      <w:r w:rsidRPr="000446A6">
        <w:rPr>
          <w:rFonts w:ascii="Times New Roman" w:hAnsi="Times New Roman" w:cs="Times New Roman"/>
          <w:color w:val="212121"/>
          <w:shd w:val="clear" w:color="auto" w:fill="FFFFFF"/>
          <w:lang w:val="en-US"/>
        </w:rPr>
        <w:t xml:space="preserve">: 10.2147/OPTH.S438990. </w:t>
      </w:r>
      <w:r w:rsidRPr="000446A6">
        <w:rPr>
          <w:rFonts w:ascii="Times New Roman" w:hAnsi="Times New Roman" w:cs="Times New Roman"/>
          <w:color w:val="212121"/>
          <w:shd w:val="clear" w:color="auto" w:fill="FFFFFF"/>
        </w:rPr>
        <w:t xml:space="preserve">PMID: 38146454; PMCID: PMC10749575. </w:t>
      </w:r>
      <w:r w:rsidRPr="000446A6">
        <w:rPr>
          <w:rFonts w:ascii="Times New Roman" w:hAnsi="Times New Roman" w:cs="Times New Roman"/>
          <w:b/>
          <w:bCs/>
          <w:color w:val="212121"/>
          <w:shd w:val="clear" w:color="auto" w:fill="FFFFFF"/>
          <w:lang w:val="en-US"/>
        </w:rPr>
        <w:t xml:space="preserve">IF=1,8, </w:t>
      </w:r>
      <w:r w:rsidRPr="000446A6">
        <w:rPr>
          <w:rFonts w:ascii="Times New Roman" w:hAnsi="Times New Roman" w:cs="Times New Roman"/>
          <w:b/>
          <w:bCs/>
        </w:rPr>
        <w:t>M</w:t>
      </w:r>
      <w:proofErr w:type="spellStart"/>
      <w:r w:rsidRPr="000446A6">
        <w:rPr>
          <w:rFonts w:ascii="Times New Roman" w:hAnsi="Times New Roman" w:cs="Times New Roman"/>
          <w:b/>
          <w:bCs/>
          <w:lang w:val="en-US"/>
        </w:rPr>
        <w:t>NiSW</w:t>
      </w:r>
      <w:proofErr w:type="spellEnd"/>
      <w:r w:rsidRPr="000446A6">
        <w:rPr>
          <w:rFonts w:ascii="Times New Roman" w:hAnsi="Times New Roman" w:cs="Times New Roman"/>
          <w:b/>
          <w:bCs/>
        </w:rPr>
        <w:t xml:space="preserve"> 100 pkt</w:t>
      </w:r>
      <w:r w:rsidR="00A736AD">
        <w:rPr>
          <w:rFonts w:ascii="Times New Roman" w:hAnsi="Times New Roman" w:cs="Times New Roman"/>
          <w:b/>
          <w:bCs/>
        </w:rPr>
        <w:t xml:space="preserve">, </w:t>
      </w:r>
      <w:proofErr w:type="spellStart"/>
      <w:r w:rsidR="00A736AD">
        <w:rPr>
          <w:rFonts w:ascii="Times New Roman" w:hAnsi="Times New Roman" w:cs="Times New Roman"/>
          <w:b/>
          <w:bCs/>
        </w:rPr>
        <w:t>kwartyl</w:t>
      </w:r>
      <w:proofErr w:type="spellEnd"/>
      <w:r w:rsidR="00A736AD">
        <w:rPr>
          <w:rFonts w:ascii="Times New Roman" w:hAnsi="Times New Roman" w:cs="Times New Roman"/>
          <w:b/>
          <w:bCs/>
        </w:rPr>
        <w:t xml:space="preserve"> Q2</w:t>
      </w:r>
    </w:p>
    <w:p w14:paraId="5B39FCE2" w14:textId="77777777" w:rsidR="003276A8" w:rsidRPr="003276A8" w:rsidRDefault="003276A8" w:rsidP="003276A8">
      <w:pPr>
        <w:pStyle w:val="Akapitzlist"/>
        <w:rPr>
          <w:rFonts w:ascii="Times New Roman" w:hAnsi="Times New Roman" w:cs="Times New Roman"/>
          <w:b/>
          <w:bCs/>
        </w:rPr>
      </w:pPr>
    </w:p>
    <w:p w14:paraId="136466B0" w14:textId="0B9417EC" w:rsidR="00CE09AC" w:rsidRPr="00CE09AC" w:rsidRDefault="003276A8" w:rsidP="00CE09AC">
      <w:pPr>
        <w:pStyle w:val="Akapitzlist"/>
        <w:numPr>
          <w:ilvl w:val="0"/>
          <w:numId w:val="3"/>
        </w:numPr>
        <w:spacing w:line="360" w:lineRule="auto"/>
        <w:rPr>
          <w:rFonts w:ascii="Times New Roman" w:hAnsi="Times New Roman" w:cs="Times New Roman"/>
          <w:b/>
          <w:bCs/>
          <w:lang w:val="en-US"/>
        </w:rPr>
      </w:pPr>
      <w:r w:rsidRPr="003276A8">
        <w:rPr>
          <w:rFonts w:ascii="Times New Roman" w:hAnsi="Times New Roman" w:cs="Times New Roman"/>
          <w:b/>
          <w:bCs/>
          <w:color w:val="212121"/>
          <w:shd w:val="clear" w:color="auto" w:fill="FFFFFF"/>
        </w:rPr>
        <w:t>Przybek-Skrzypecka J</w:t>
      </w:r>
      <w:r w:rsidR="004458C4" w:rsidRPr="000446A6">
        <w:rPr>
          <w:rFonts w:ascii="Times New Roman" w:hAnsi="Times New Roman" w:cs="Times New Roman"/>
          <w:color w:val="212121"/>
          <w:shd w:val="clear" w:color="auto" w:fill="FFFFFF"/>
        </w:rPr>
        <w:t>*</w:t>
      </w:r>
      <w:r w:rsidRPr="003276A8">
        <w:rPr>
          <w:rFonts w:ascii="Times New Roman" w:hAnsi="Times New Roman" w:cs="Times New Roman"/>
          <w:color w:val="212121"/>
          <w:shd w:val="clear" w:color="auto" w:fill="FFFFFF"/>
        </w:rPr>
        <w:t xml:space="preserve">, Ryk-Adamska M, Skrzypecki J, Izdebska J, Udziela M, Major J, Szaflik JP. </w:t>
      </w:r>
      <w:proofErr w:type="spellStart"/>
      <w:r w:rsidRPr="003276A8">
        <w:rPr>
          <w:rFonts w:ascii="Times New Roman" w:hAnsi="Times New Roman" w:cs="Times New Roman"/>
          <w:color w:val="212121"/>
          <w:shd w:val="clear" w:color="auto" w:fill="FFFFFF"/>
        </w:rPr>
        <w:t>Outcomes</w:t>
      </w:r>
      <w:proofErr w:type="spellEnd"/>
      <w:r w:rsidRPr="003276A8">
        <w:rPr>
          <w:rFonts w:ascii="Times New Roman" w:hAnsi="Times New Roman" w:cs="Times New Roman"/>
          <w:color w:val="212121"/>
          <w:shd w:val="clear" w:color="auto" w:fill="FFFFFF"/>
        </w:rPr>
        <w:t xml:space="preserve"> of Post-</w:t>
      </w:r>
      <w:proofErr w:type="spellStart"/>
      <w:r w:rsidRPr="003276A8">
        <w:rPr>
          <w:rFonts w:ascii="Times New Roman" w:hAnsi="Times New Roman" w:cs="Times New Roman"/>
          <w:color w:val="212121"/>
          <w:shd w:val="clear" w:color="auto" w:fill="FFFFFF"/>
        </w:rPr>
        <w:t>Keratoplasty</w:t>
      </w:r>
      <w:proofErr w:type="spellEnd"/>
      <w:r w:rsidRPr="003276A8">
        <w:rPr>
          <w:rFonts w:ascii="Times New Roman" w:hAnsi="Times New Roman" w:cs="Times New Roman"/>
          <w:color w:val="212121"/>
          <w:shd w:val="clear" w:color="auto" w:fill="FFFFFF"/>
        </w:rPr>
        <w:t xml:space="preserve"> </w:t>
      </w:r>
      <w:proofErr w:type="spellStart"/>
      <w:r w:rsidRPr="003276A8">
        <w:rPr>
          <w:rFonts w:ascii="Times New Roman" w:hAnsi="Times New Roman" w:cs="Times New Roman"/>
          <w:color w:val="212121"/>
          <w:shd w:val="clear" w:color="auto" w:fill="FFFFFF"/>
        </w:rPr>
        <w:t>Microbial</w:t>
      </w:r>
      <w:proofErr w:type="spellEnd"/>
      <w:r w:rsidRPr="003276A8">
        <w:rPr>
          <w:rFonts w:ascii="Times New Roman" w:hAnsi="Times New Roman" w:cs="Times New Roman"/>
          <w:color w:val="212121"/>
          <w:shd w:val="clear" w:color="auto" w:fill="FFFFFF"/>
        </w:rPr>
        <w:t xml:space="preserve"> </w:t>
      </w:r>
      <w:proofErr w:type="spellStart"/>
      <w:r w:rsidRPr="003276A8">
        <w:rPr>
          <w:rFonts w:ascii="Times New Roman" w:hAnsi="Times New Roman" w:cs="Times New Roman"/>
          <w:color w:val="212121"/>
          <w:shd w:val="clear" w:color="auto" w:fill="FFFFFF"/>
        </w:rPr>
        <w:t>Keratitis</w:t>
      </w:r>
      <w:proofErr w:type="spellEnd"/>
      <w:r w:rsidRPr="003276A8">
        <w:rPr>
          <w:rFonts w:ascii="Times New Roman" w:hAnsi="Times New Roman" w:cs="Times New Roman"/>
          <w:color w:val="212121"/>
          <w:shd w:val="clear" w:color="auto" w:fill="FFFFFF"/>
        </w:rPr>
        <w:t xml:space="preserve">: A 16-Year Analysis. J </w:t>
      </w:r>
      <w:proofErr w:type="spellStart"/>
      <w:r w:rsidRPr="003276A8">
        <w:rPr>
          <w:rFonts w:ascii="Times New Roman" w:hAnsi="Times New Roman" w:cs="Times New Roman"/>
          <w:color w:val="212121"/>
          <w:shd w:val="clear" w:color="auto" w:fill="FFFFFF"/>
        </w:rPr>
        <w:t>Clin</w:t>
      </w:r>
      <w:proofErr w:type="spellEnd"/>
      <w:r w:rsidRPr="003276A8">
        <w:rPr>
          <w:rFonts w:ascii="Times New Roman" w:hAnsi="Times New Roman" w:cs="Times New Roman"/>
          <w:color w:val="212121"/>
          <w:shd w:val="clear" w:color="auto" w:fill="FFFFFF"/>
        </w:rPr>
        <w:t xml:space="preserve"> Med. 2025 May 3;14(9):3165. doi: 10.3390/jcm14093165. PMID: 40364196; PMCID: PMC12073063. </w:t>
      </w:r>
      <w:r w:rsidRPr="003276A8">
        <w:rPr>
          <w:rFonts w:ascii="Times New Roman" w:hAnsi="Times New Roman" w:cs="Times New Roman"/>
          <w:b/>
          <w:bCs/>
          <w:color w:val="212121"/>
          <w:shd w:val="clear" w:color="auto" w:fill="FFFFFF"/>
          <w:lang w:val="en-US"/>
        </w:rPr>
        <w:t>IF=</w:t>
      </w:r>
      <w:r w:rsidR="0066622A">
        <w:rPr>
          <w:rFonts w:ascii="Times New Roman" w:hAnsi="Times New Roman" w:cs="Times New Roman"/>
          <w:b/>
          <w:bCs/>
          <w:color w:val="212121"/>
          <w:shd w:val="clear" w:color="auto" w:fill="FFFFFF"/>
          <w:lang w:val="en-US"/>
        </w:rPr>
        <w:t>2</w:t>
      </w:r>
      <w:r w:rsidRPr="003276A8">
        <w:rPr>
          <w:rFonts w:ascii="Times New Roman" w:hAnsi="Times New Roman" w:cs="Times New Roman"/>
          <w:b/>
          <w:bCs/>
          <w:color w:val="212121"/>
          <w:shd w:val="clear" w:color="auto" w:fill="FFFFFF"/>
          <w:lang w:val="en-US"/>
        </w:rPr>
        <w:t>,</w:t>
      </w:r>
      <w:r w:rsidR="0066622A">
        <w:rPr>
          <w:rFonts w:ascii="Times New Roman" w:hAnsi="Times New Roman" w:cs="Times New Roman"/>
          <w:b/>
          <w:bCs/>
          <w:color w:val="212121"/>
          <w:shd w:val="clear" w:color="auto" w:fill="FFFFFF"/>
          <w:lang w:val="en-US"/>
        </w:rPr>
        <w:t>9</w:t>
      </w:r>
      <w:r w:rsidRPr="003276A8">
        <w:rPr>
          <w:rFonts w:ascii="Times New Roman" w:hAnsi="Times New Roman" w:cs="Times New Roman"/>
          <w:b/>
          <w:bCs/>
          <w:color w:val="212121"/>
          <w:shd w:val="clear" w:color="auto" w:fill="FFFFFF"/>
          <w:lang w:val="en-US"/>
        </w:rPr>
        <w:t xml:space="preserve"> </w:t>
      </w:r>
      <w:proofErr w:type="spellStart"/>
      <w:r w:rsidRPr="003276A8">
        <w:rPr>
          <w:rFonts w:ascii="Times New Roman" w:hAnsi="Times New Roman" w:cs="Times New Roman"/>
          <w:b/>
          <w:bCs/>
          <w:lang w:val="en-US"/>
        </w:rPr>
        <w:t>MNiSW</w:t>
      </w:r>
      <w:proofErr w:type="spellEnd"/>
      <w:r w:rsidRPr="003276A8">
        <w:rPr>
          <w:rFonts w:ascii="Times New Roman" w:hAnsi="Times New Roman" w:cs="Times New Roman"/>
          <w:b/>
          <w:bCs/>
          <w:lang w:val="en-US"/>
        </w:rPr>
        <w:t xml:space="preserve"> 140 pkt, </w:t>
      </w:r>
      <w:proofErr w:type="spellStart"/>
      <w:r w:rsidRPr="003276A8">
        <w:rPr>
          <w:rFonts w:ascii="Times New Roman" w:hAnsi="Times New Roman" w:cs="Times New Roman"/>
          <w:b/>
          <w:bCs/>
        </w:rPr>
        <w:t>kwartyl</w:t>
      </w:r>
      <w:proofErr w:type="spellEnd"/>
      <w:r w:rsidRPr="003276A8">
        <w:rPr>
          <w:rFonts w:ascii="Times New Roman" w:hAnsi="Times New Roman" w:cs="Times New Roman"/>
          <w:b/>
          <w:bCs/>
        </w:rPr>
        <w:t xml:space="preserve"> Q1</w:t>
      </w:r>
    </w:p>
    <w:p w14:paraId="0DC426D0" w14:textId="77777777" w:rsidR="00CE09AC" w:rsidRPr="00CE09AC" w:rsidRDefault="00CE09AC" w:rsidP="00CE09AC">
      <w:pPr>
        <w:pStyle w:val="Akapitzlist"/>
        <w:rPr>
          <w:color w:val="212121"/>
          <w:shd w:val="clear" w:color="auto" w:fill="FFFFFF"/>
          <w:lang w:val="en-US"/>
        </w:rPr>
      </w:pPr>
    </w:p>
    <w:p w14:paraId="51CC31BF" w14:textId="77777777" w:rsidR="00CE09AC" w:rsidRPr="00CE09AC" w:rsidRDefault="00DA78AD" w:rsidP="00CE09AC">
      <w:pPr>
        <w:pStyle w:val="Akapitzlist"/>
        <w:numPr>
          <w:ilvl w:val="0"/>
          <w:numId w:val="3"/>
        </w:numPr>
        <w:spacing w:line="360" w:lineRule="auto"/>
        <w:rPr>
          <w:rFonts w:ascii="Times New Roman" w:hAnsi="Times New Roman" w:cs="Times New Roman"/>
          <w:b/>
          <w:bCs/>
          <w:lang w:val="en-US"/>
        </w:rPr>
      </w:pPr>
      <w:proofErr w:type="spellStart"/>
      <w:r w:rsidRPr="00CE09AC">
        <w:rPr>
          <w:rFonts w:ascii="Times New Roman" w:hAnsi="Times New Roman" w:cs="Times New Roman"/>
          <w:color w:val="212121"/>
          <w:shd w:val="clear" w:color="auto" w:fill="FFFFFF"/>
          <w:lang w:val="en-US"/>
        </w:rPr>
        <w:t>Amponin</w:t>
      </w:r>
      <w:proofErr w:type="spellEnd"/>
      <w:r w:rsidRPr="00CE09AC">
        <w:rPr>
          <w:rFonts w:ascii="Times New Roman" w:hAnsi="Times New Roman" w:cs="Times New Roman"/>
          <w:color w:val="212121"/>
          <w:shd w:val="clear" w:color="auto" w:fill="FFFFFF"/>
          <w:lang w:val="en-US"/>
        </w:rPr>
        <w:t xml:space="preserve"> DE, </w:t>
      </w:r>
      <w:r w:rsidRPr="00CE09AC">
        <w:rPr>
          <w:rFonts w:ascii="Times New Roman" w:hAnsi="Times New Roman" w:cs="Times New Roman"/>
          <w:b/>
          <w:bCs/>
          <w:color w:val="212121"/>
          <w:shd w:val="clear" w:color="auto" w:fill="FFFFFF"/>
          <w:lang w:val="en-US"/>
        </w:rPr>
        <w:t>Przybek-Skrzypecka J</w:t>
      </w:r>
      <w:r w:rsidRPr="00CE09AC">
        <w:rPr>
          <w:rFonts w:ascii="Times New Roman" w:hAnsi="Times New Roman" w:cs="Times New Roman"/>
          <w:color w:val="212121"/>
          <w:shd w:val="clear" w:color="auto" w:fill="FFFFFF"/>
          <w:lang w:val="en-US"/>
        </w:rPr>
        <w:t xml:space="preserve">, </w:t>
      </w:r>
      <w:proofErr w:type="spellStart"/>
      <w:r w:rsidRPr="00CE09AC">
        <w:rPr>
          <w:rFonts w:ascii="Times New Roman" w:hAnsi="Times New Roman" w:cs="Times New Roman"/>
          <w:color w:val="212121"/>
          <w:shd w:val="clear" w:color="auto" w:fill="FFFFFF"/>
          <w:lang w:val="en-US"/>
        </w:rPr>
        <w:t>Zyablitskaya</w:t>
      </w:r>
      <w:proofErr w:type="spellEnd"/>
      <w:r w:rsidRPr="00CE09AC">
        <w:rPr>
          <w:rFonts w:ascii="Times New Roman" w:hAnsi="Times New Roman" w:cs="Times New Roman"/>
          <w:color w:val="212121"/>
          <w:shd w:val="clear" w:color="auto" w:fill="FFFFFF"/>
          <w:lang w:val="en-US"/>
        </w:rPr>
        <w:t xml:space="preserve"> M, Takaoka A, Suh LH, Nagasaki T, </w:t>
      </w:r>
      <w:proofErr w:type="spellStart"/>
      <w:r w:rsidRPr="00CE09AC">
        <w:rPr>
          <w:rFonts w:ascii="Times New Roman" w:hAnsi="Times New Roman" w:cs="Times New Roman"/>
          <w:color w:val="212121"/>
          <w:shd w:val="clear" w:color="auto" w:fill="FFFFFF"/>
          <w:lang w:val="en-US"/>
        </w:rPr>
        <w:t>Trokel</w:t>
      </w:r>
      <w:proofErr w:type="spellEnd"/>
      <w:r w:rsidRPr="00CE09AC">
        <w:rPr>
          <w:rFonts w:ascii="Times New Roman" w:hAnsi="Times New Roman" w:cs="Times New Roman"/>
          <w:color w:val="212121"/>
          <w:shd w:val="clear" w:color="auto" w:fill="FFFFFF"/>
          <w:lang w:val="en-US"/>
        </w:rPr>
        <w:t xml:space="preserve"> SL, Paik DC</w:t>
      </w:r>
      <w:r w:rsidR="001D2E41" w:rsidRPr="00CE09AC">
        <w:rPr>
          <w:rFonts w:ascii="Times New Roman" w:hAnsi="Times New Roman" w:cs="Times New Roman"/>
          <w:color w:val="212121"/>
          <w:shd w:val="clear" w:color="auto" w:fill="FFFFFF"/>
        </w:rPr>
        <w:t>*</w:t>
      </w:r>
      <w:r w:rsidRPr="00CE09AC">
        <w:rPr>
          <w:rFonts w:ascii="Times New Roman" w:hAnsi="Times New Roman" w:cs="Times New Roman"/>
          <w:color w:val="212121"/>
          <w:shd w:val="clear" w:color="auto" w:fill="FFFFFF"/>
          <w:lang w:val="en-US"/>
        </w:rPr>
        <w:t xml:space="preserve">. Ex vivo anti-microbial efficacy of various formaldehyde releasers against antibiotic resistant and antibiotic sensitive microorganisms involved in infectious keratitis. BMC </w:t>
      </w:r>
      <w:proofErr w:type="spellStart"/>
      <w:r w:rsidRPr="00CE09AC">
        <w:rPr>
          <w:rFonts w:ascii="Times New Roman" w:hAnsi="Times New Roman" w:cs="Times New Roman"/>
          <w:color w:val="212121"/>
          <w:shd w:val="clear" w:color="auto" w:fill="FFFFFF"/>
          <w:lang w:val="en-US"/>
        </w:rPr>
        <w:t>Ophthalmol</w:t>
      </w:r>
      <w:proofErr w:type="spellEnd"/>
      <w:r w:rsidRPr="00CE09AC">
        <w:rPr>
          <w:rFonts w:ascii="Times New Roman" w:hAnsi="Times New Roman" w:cs="Times New Roman"/>
          <w:color w:val="212121"/>
          <w:shd w:val="clear" w:color="auto" w:fill="FFFFFF"/>
          <w:lang w:val="en-US"/>
        </w:rPr>
        <w:t xml:space="preserve">. 2020 Jan 15;20(1):28. </w:t>
      </w:r>
      <w:proofErr w:type="spellStart"/>
      <w:r w:rsidRPr="00CE09AC">
        <w:rPr>
          <w:rFonts w:ascii="Times New Roman" w:hAnsi="Times New Roman" w:cs="Times New Roman"/>
          <w:color w:val="212121"/>
          <w:shd w:val="clear" w:color="auto" w:fill="FFFFFF"/>
          <w:lang w:val="en-US"/>
        </w:rPr>
        <w:t>doi</w:t>
      </w:r>
      <w:proofErr w:type="spellEnd"/>
      <w:r w:rsidRPr="00CE09AC">
        <w:rPr>
          <w:rFonts w:ascii="Times New Roman" w:hAnsi="Times New Roman" w:cs="Times New Roman"/>
          <w:color w:val="212121"/>
          <w:shd w:val="clear" w:color="auto" w:fill="FFFFFF"/>
          <w:lang w:val="en-US"/>
        </w:rPr>
        <w:t>: 10.1186/s12886-020-1306-8. PMID: 31941474; PMCID: PMC6964009.</w:t>
      </w:r>
      <w:r w:rsidRPr="00CE09AC">
        <w:rPr>
          <w:rFonts w:ascii="Times New Roman" w:hAnsi="Times New Roman" w:cs="Times New Roman"/>
          <w:lang w:val="en-US"/>
        </w:rPr>
        <w:t xml:space="preserve"> </w:t>
      </w:r>
      <w:r w:rsidRPr="00CE09AC">
        <w:rPr>
          <w:rFonts w:ascii="Times New Roman" w:hAnsi="Times New Roman" w:cs="Times New Roman"/>
          <w:b/>
          <w:bCs/>
          <w:lang w:val="en-US"/>
        </w:rPr>
        <w:t xml:space="preserve">IF=2,0 </w:t>
      </w:r>
      <w:proofErr w:type="spellStart"/>
      <w:r w:rsidRPr="00CE09AC">
        <w:rPr>
          <w:rFonts w:ascii="Times New Roman" w:hAnsi="Times New Roman" w:cs="Times New Roman"/>
          <w:b/>
          <w:bCs/>
          <w:lang w:val="en-US"/>
        </w:rPr>
        <w:t>MNiSW</w:t>
      </w:r>
      <w:proofErr w:type="spellEnd"/>
      <w:r w:rsidRPr="00CE09AC">
        <w:rPr>
          <w:rFonts w:ascii="Times New Roman" w:hAnsi="Times New Roman" w:cs="Times New Roman"/>
          <w:b/>
          <w:bCs/>
          <w:lang w:val="en-US"/>
        </w:rPr>
        <w:t>=70 pkt</w:t>
      </w:r>
      <w:r w:rsidR="00A736AD" w:rsidRPr="00CE09AC">
        <w:rPr>
          <w:rFonts w:ascii="Times New Roman" w:hAnsi="Times New Roman" w:cs="Times New Roman"/>
          <w:b/>
          <w:bCs/>
          <w:lang w:val="en-US"/>
        </w:rPr>
        <w:t xml:space="preserve">, </w:t>
      </w:r>
      <w:proofErr w:type="spellStart"/>
      <w:r w:rsidR="00A736AD" w:rsidRPr="00CE09AC">
        <w:rPr>
          <w:rFonts w:ascii="Times New Roman" w:hAnsi="Times New Roman" w:cs="Times New Roman"/>
          <w:b/>
          <w:bCs/>
        </w:rPr>
        <w:t>kwartyl</w:t>
      </w:r>
      <w:proofErr w:type="spellEnd"/>
      <w:r w:rsidR="00A736AD" w:rsidRPr="00CE09AC">
        <w:rPr>
          <w:rFonts w:ascii="Times New Roman" w:hAnsi="Times New Roman" w:cs="Times New Roman"/>
          <w:b/>
          <w:bCs/>
        </w:rPr>
        <w:t xml:space="preserve"> Q3</w:t>
      </w:r>
    </w:p>
    <w:p w14:paraId="219D506B" w14:textId="77777777" w:rsidR="00CE09AC" w:rsidRPr="00CE09AC" w:rsidRDefault="00CE09AC" w:rsidP="00CE09AC">
      <w:pPr>
        <w:pStyle w:val="Akapitzlist"/>
        <w:rPr>
          <w:color w:val="212121"/>
          <w:shd w:val="clear" w:color="auto" w:fill="FFFFFF"/>
        </w:rPr>
      </w:pPr>
    </w:p>
    <w:p w14:paraId="1EDE8281" w14:textId="33FE9D88" w:rsidR="003276A8" w:rsidRPr="00CE09AC" w:rsidRDefault="003276A8" w:rsidP="00CE09AC">
      <w:pPr>
        <w:pStyle w:val="Akapitzlist"/>
        <w:numPr>
          <w:ilvl w:val="0"/>
          <w:numId w:val="3"/>
        </w:numPr>
        <w:spacing w:line="360" w:lineRule="auto"/>
        <w:rPr>
          <w:rFonts w:ascii="Times New Roman" w:hAnsi="Times New Roman" w:cs="Times New Roman"/>
          <w:b/>
          <w:bCs/>
          <w:lang w:val="en-US"/>
        </w:rPr>
      </w:pPr>
      <w:r w:rsidRPr="00CE09AC">
        <w:rPr>
          <w:rFonts w:ascii="Times New Roman" w:hAnsi="Times New Roman" w:cs="Times New Roman"/>
          <w:color w:val="212121"/>
          <w:shd w:val="clear" w:color="auto" w:fill="FFFFFF"/>
        </w:rPr>
        <w:t xml:space="preserve">Kwiatkowski M, Babula E, Sikora A, Izdebska J, Skrzypecki J, Szaflik JP, </w:t>
      </w:r>
      <w:r w:rsidRPr="00CE09AC">
        <w:rPr>
          <w:rFonts w:ascii="Times New Roman" w:hAnsi="Times New Roman" w:cs="Times New Roman"/>
          <w:b/>
          <w:bCs/>
          <w:color w:val="212121"/>
          <w:shd w:val="clear" w:color="auto" w:fill="FFFFFF"/>
        </w:rPr>
        <w:t>Przybek-Skrzypecka J</w:t>
      </w:r>
      <w:r w:rsidR="004458C4" w:rsidRPr="000446A6">
        <w:rPr>
          <w:rFonts w:ascii="Times New Roman" w:hAnsi="Times New Roman" w:cs="Times New Roman"/>
          <w:color w:val="212121"/>
          <w:shd w:val="clear" w:color="auto" w:fill="FFFFFF"/>
        </w:rPr>
        <w:t>*</w:t>
      </w:r>
      <w:r w:rsidRPr="00CE09AC">
        <w:rPr>
          <w:rFonts w:ascii="Times New Roman" w:hAnsi="Times New Roman" w:cs="Times New Roman"/>
          <w:color w:val="212121"/>
          <w:shd w:val="clear" w:color="auto" w:fill="FFFFFF"/>
        </w:rPr>
        <w:t xml:space="preserve"> </w:t>
      </w:r>
      <w:proofErr w:type="spellStart"/>
      <w:r w:rsidRPr="00CE09AC">
        <w:rPr>
          <w:rFonts w:ascii="Times New Roman" w:hAnsi="Times New Roman" w:cs="Times New Roman"/>
          <w:color w:val="212121"/>
          <w:shd w:val="clear" w:color="auto" w:fill="FFFFFF"/>
        </w:rPr>
        <w:t>Comparison</w:t>
      </w:r>
      <w:proofErr w:type="spellEnd"/>
      <w:r w:rsidRPr="00CE09AC">
        <w:rPr>
          <w:rFonts w:ascii="Times New Roman" w:hAnsi="Times New Roman" w:cs="Times New Roman"/>
          <w:color w:val="212121"/>
          <w:shd w:val="clear" w:color="auto" w:fill="FFFFFF"/>
        </w:rPr>
        <w:t xml:space="preserve"> of </w:t>
      </w:r>
      <w:proofErr w:type="spellStart"/>
      <w:r w:rsidRPr="00CE09AC">
        <w:rPr>
          <w:rFonts w:ascii="Times New Roman" w:hAnsi="Times New Roman" w:cs="Times New Roman"/>
          <w:color w:val="212121"/>
          <w:shd w:val="clear" w:color="auto" w:fill="FFFFFF"/>
        </w:rPr>
        <w:t>Recurrent</w:t>
      </w:r>
      <w:proofErr w:type="spellEnd"/>
      <w:r w:rsidRPr="00CE09AC">
        <w:rPr>
          <w:rFonts w:ascii="Times New Roman" w:hAnsi="Times New Roman" w:cs="Times New Roman"/>
          <w:color w:val="212121"/>
          <w:shd w:val="clear" w:color="auto" w:fill="FFFFFF"/>
        </w:rPr>
        <w:t xml:space="preserve"> and </w:t>
      </w:r>
      <w:proofErr w:type="spellStart"/>
      <w:r w:rsidRPr="00CE09AC">
        <w:rPr>
          <w:rFonts w:ascii="Times New Roman" w:hAnsi="Times New Roman" w:cs="Times New Roman"/>
          <w:color w:val="212121"/>
          <w:shd w:val="clear" w:color="auto" w:fill="FFFFFF"/>
        </w:rPr>
        <w:t>Naïve</w:t>
      </w:r>
      <w:proofErr w:type="spellEnd"/>
      <w:r w:rsidRPr="00CE09AC">
        <w:rPr>
          <w:rFonts w:ascii="Times New Roman" w:hAnsi="Times New Roman" w:cs="Times New Roman"/>
          <w:color w:val="212121"/>
          <w:shd w:val="clear" w:color="auto" w:fill="FFFFFF"/>
        </w:rPr>
        <w:t xml:space="preserve"> </w:t>
      </w:r>
      <w:proofErr w:type="spellStart"/>
      <w:r w:rsidRPr="00CE09AC">
        <w:rPr>
          <w:rFonts w:ascii="Times New Roman" w:hAnsi="Times New Roman" w:cs="Times New Roman"/>
          <w:color w:val="212121"/>
          <w:shd w:val="clear" w:color="auto" w:fill="FFFFFF"/>
        </w:rPr>
        <w:t>Keratitis</w:t>
      </w:r>
      <w:proofErr w:type="spellEnd"/>
      <w:r w:rsidRPr="00CE09AC">
        <w:rPr>
          <w:rFonts w:ascii="Times New Roman" w:hAnsi="Times New Roman" w:cs="Times New Roman"/>
          <w:color w:val="212121"/>
          <w:shd w:val="clear" w:color="auto" w:fill="FFFFFF"/>
        </w:rPr>
        <w:t xml:space="preserve"> in a </w:t>
      </w:r>
      <w:proofErr w:type="spellStart"/>
      <w:r w:rsidRPr="00CE09AC">
        <w:rPr>
          <w:rFonts w:ascii="Times New Roman" w:hAnsi="Times New Roman" w:cs="Times New Roman"/>
          <w:color w:val="212121"/>
          <w:shd w:val="clear" w:color="auto" w:fill="FFFFFF"/>
        </w:rPr>
        <w:t>Cohort</w:t>
      </w:r>
      <w:proofErr w:type="spellEnd"/>
      <w:r w:rsidRPr="00CE09AC">
        <w:rPr>
          <w:rFonts w:ascii="Times New Roman" w:hAnsi="Times New Roman" w:cs="Times New Roman"/>
          <w:color w:val="212121"/>
          <w:shd w:val="clear" w:color="auto" w:fill="FFFFFF"/>
        </w:rPr>
        <w:t xml:space="preserve"> of 1303 </w:t>
      </w:r>
      <w:proofErr w:type="spellStart"/>
      <w:r w:rsidRPr="00CE09AC">
        <w:rPr>
          <w:rFonts w:ascii="Times New Roman" w:hAnsi="Times New Roman" w:cs="Times New Roman"/>
          <w:color w:val="212121"/>
          <w:shd w:val="clear" w:color="auto" w:fill="FFFFFF"/>
        </w:rPr>
        <w:t>Patients</w:t>
      </w:r>
      <w:proofErr w:type="spellEnd"/>
      <w:r w:rsidRPr="00CE09AC">
        <w:rPr>
          <w:rFonts w:ascii="Times New Roman" w:hAnsi="Times New Roman" w:cs="Times New Roman"/>
          <w:color w:val="212121"/>
          <w:shd w:val="clear" w:color="auto" w:fill="FFFFFF"/>
        </w:rPr>
        <w:t xml:space="preserve">. J </w:t>
      </w:r>
      <w:proofErr w:type="spellStart"/>
      <w:r w:rsidRPr="00CE09AC">
        <w:rPr>
          <w:rFonts w:ascii="Times New Roman" w:hAnsi="Times New Roman" w:cs="Times New Roman"/>
          <w:color w:val="212121"/>
          <w:shd w:val="clear" w:color="auto" w:fill="FFFFFF"/>
        </w:rPr>
        <w:t>Clin</w:t>
      </w:r>
      <w:proofErr w:type="spellEnd"/>
      <w:r w:rsidRPr="00CE09AC">
        <w:rPr>
          <w:rFonts w:ascii="Times New Roman" w:hAnsi="Times New Roman" w:cs="Times New Roman"/>
          <w:color w:val="212121"/>
          <w:shd w:val="clear" w:color="auto" w:fill="FFFFFF"/>
        </w:rPr>
        <w:t xml:space="preserve"> Med. 2025 May 27;14(11):3760. doi: 10.3390/jcm14113760. PMID: 40507520; PMCID: PMC12156797. </w:t>
      </w:r>
      <w:r w:rsidRPr="00CE09AC">
        <w:rPr>
          <w:rFonts w:ascii="Times New Roman" w:hAnsi="Times New Roman" w:cs="Times New Roman"/>
          <w:b/>
          <w:bCs/>
          <w:color w:val="212121"/>
          <w:shd w:val="clear" w:color="auto" w:fill="FFFFFF"/>
          <w:lang w:val="en-US"/>
        </w:rPr>
        <w:t>IF=</w:t>
      </w:r>
      <w:r w:rsidR="0066622A">
        <w:rPr>
          <w:rFonts w:ascii="Times New Roman" w:hAnsi="Times New Roman" w:cs="Times New Roman"/>
          <w:b/>
          <w:bCs/>
          <w:color w:val="212121"/>
          <w:shd w:val="clear" w:color="auto" w:fill="FFFFFF"/>
          <w:lang w:val="en-US"/>
        </w:rPr>
        <w:t>2</w:t>
      </w:r>
      <w:r w:rsidRPr="00CE09AC">
        <w:rPr>
          <w:rFonts w:ascii="Times New Roman" w:hAnsi="Times New Roman" w:cs="Times New Roman"/>
          <w:b/>
          <w:bCs/>
          <w:color w:val="212121"/>
          <w:shd w:val="clear" w:color="auto" w:fill="FFFFFF"/>
          <w:lang w:val="en-US"/>
        </w:rPr>
        <w:t>,</w:t>
      </w:r>
      <w:r w:rsidR="0066622A">
        <w:rPr>
          <w:rFonts w:ascii="Times New Roman" w:hAnsi="Times New Roman" w:cs="Times New Roman"/>
          <w:b/>
          <w:bCs/>
          <w:color w:val="212121"/>
          <w:shd w:val="clear" w:color="auto" w:fill="FFFFFF"/>
          <w:lang w:val="en-US"/>
        </w:rPr>
        <w:t>9</w:t>
      </w:r>
      <w:r w:rsidRPr="00CE09AC">
        <w:rPr>
          <w:rFonts w:ascii="Times New Roman" w:hAnsi="Times New Roman" w:cs="Times New Roman"/>
          <w:b/>
          <w:bCs/>
          <w:color w:val="212121"/>
          <w:shd w:val="clear" w:color="auto" w:fill="FFFFFF"/>
          <w:lang w:val="en-US"/>
        </w:rPr>
        <w:t xml:space="preserve">, </w:t>
      </w:r>
      <w:proofErr w:type="spellStart"/>
      <w:r w:rsidRPr="00CE09AC">
        <w:rPr>
          <w:rFonts w:ascii="Times New Roman" w:hAnsi="Times New Roman" w:cs="Times New Roman"/>
          <w:b/>
          <w:bCs/>
          <w:lang w:val="en-US"/>
        </w:rPr>
        <w:t>MNiSW</w:t>
      </w:r>
      <w:proofErr w:type="spellEnd"/>
      <w:r w:rsidRPr="00CE09AC">
        <w:rPr>
          <w:rFonts w:ascii="Times New Roman" w:hAnsi="Times New Roman" w:cs="Times New Roman"/>
          <w:b/>
          <w:bCs/>
          <w:lang w:val="en-US"/>
        </w:rPr>
        <w:t xml:space="preserve"> 140 pkt, </w:t>
      </w:r>
      <w:proofErr w:type="spellStart"/>
      <w:r w:rsidRPr="00CE09AC">
        <w:rPr>
          <w:rFonts w:ascii="Times New Roman" w:hAnsi="Times New Roman" w:cs="Times New Roman"/>
          <w:b/>
          <w:bCs/>
        </w:rPr>
        <w:t>kwartyl</w:t>
      </w:r>
      <w:proofErr w:type="spellEnd"/>
      <w:r w:rsidRPr="00CE09AC">
        <w:rPr>
          <w:rFonts w:ascii="Times New Roman" w:hAnsi="Times New Roman" w:cs="Times New Roman"/>
          <w:b/>
          <w:bCs/>
        </w:rPr>
        <w:t xml:space="preserve"> Q1</w:t>
      </w:r>
    </w:p>
    <w:p w14:paraId="1ECDFE97" w14:textId="0492EEE6" w:rsidR="00CA3FE0" w:rsidRPr="00CA3FE0" w:rsidRDefault="00CA3FE0" w:rsidP="00CA3FE0">
      <w:pPr>
        <w:pStyle w:val="NormalnyWeb"/>
        <w:spacing w:line="360" w:lineRule="auto"/>
        <w:rPr>
          <w:lang w:val="en-US"/>
        </w:rPr>
      </w:pPr>
      <w:proofErr w:type="spellStart"/>
      <w:r>
        <w:rPr>
          <w:lang w:val="en-US"/>
        </w:rPr>
        <w:t>Prace</w:t>
      </w:r>
      <w:proofErr w:type="spellEnd"/>
      <w:r>
        <w:rPr>
          <w:lang w:val="en-US"/>
        </w:rPr>
        <w:t xml:space="preserve"> </w:t>
      </w:r>
      <w:proofErr w:type="spellStart"/>
      <w:r>
        <w:rPr>
          <w:lang w:val="en-US"/>
        </w:rPr>
        <w:t>przeglądowe</w:t>
      </w:r>
      <w:proofErr w:type="spellEnd"/>
      <w:r>
        <w:rPr>
          <w:lang w:val="en-US"/>
        </w:rPr>
        <w:t>:</w:t>
      </w:r>
    </w:p>
    <w:p w14:paraId="5E1BC6BF" w14:textId="2CB2AB39" w:rsidR="00A02129" w:rsidRPr="000446A6" w:rsidRDefault="00A02129" w:rsidP="00A02129">
      <w:pPr>
        <w:pStyle w:val="Akapitzlist"/>
        <w:numPr>
          <w:ilvl w:val="0"/>
          <w:numId w:val="3"/>
        </w:numPr>
        <w:spacing w:line="360" w:lineRule="auto"/>
        <w:rPr>
          <w:rFonts w:ascii="Times New Roman" w:hAnsi="Times New Roman" w:cs="Times New Roman"/>
          <w:lang w:val="en-US"/>
        </w:rPr>
      </w:pPr>
      <w:r w:rsidRPr="000446A6">
        <w:rPr>
          <w:rFonts w:ascii="Times New Roman" w:hAnsi="Times New Roman" w:cs="Times New Roman"/>
          <w:b/>
          <w:bCs/>
          <w:color w:val="212121"/>
          <w:shd w:val="clear" w:color="auto" w:fill="FFFFFF"/>
        </w:rPr>
        <w:lastRenderedPageBreak/>
        <w:t>Przybek-Skrzypecka J</w:t>
      </w:r>
      <w:r w:rsidR="004458C4" w:rsidRPr="000446A6">
        <w:rPr>
          <w:rFonts w:ascii="Times New Roman" w:hAnsi="Times New Roman" w:cs="Times New Roman"/>
          <w:color w:val="212121"/>
          <w:shd w:val="clear" w:color="auto" w:fill="FFFFFF"/>
        </w:rPr>
        <w:t>*</w:t>
      </w:r>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Skrzypecki</w:t>
      </w:r>
      <w:proofErr w:type="spellEnd"/>
      <w:r w:rsidRPr="000446A6">
        <w:rPr>
          <w:rFonts w:ascii="Times New Roman" w:hAnsi="Times New Roman" w:cs="Times New Roman"/>
          <w:color w:val="212121"/>
          <w:shd w:val="clear" w:color="auto" w:fill="FFFFFF"/>
        </w:rPr>
        <w:t xml:space="preserve"> J, </w:t>
      </w:r>
      <w:proofErr w:type="spellStart"/>
      <w:r w:rsidRPr="000446A6">
        <w:rPr>
          <w:rFonts w:ascii="Times New Roman" w:hAnsi="Times New Roman" w:cs="Times New Roman"/>
          <w:color w:val="212121"/>
          <w:shd w:val="clear" w:color="auto" w:fill="FFFFFF"/>
        </w:rPr>
        <w:t>Suh</w:t>
      </w:r>
      <w:proofErr w:type="spellEnd"/>
      <w:r w:rsidRPr="000446A6">
        <w:rPr>
          <w:rFonts w:ascii="Times New Roman" w:hAnsi="Times New Roman" w:cs="Times New Roman"/>
          <w:color w:val="212121"/>
          <w:shd w:val="clear" w:color="auto" w:fill="FFFFFF"/>
        </w:rPr>
        <w:t xml:space="preserve"> L, Szaflik JP. </w:t>
      </w:r>
      <w:r w:rsidRPr="000446A6">
        <w:rPr>
          <w:rFonts w:ascii="Times New Roman" w:hAnsi="Times New Roman" w:cs="Times New Roman"/>
          <w:color w:val="212121"/>
          <w:shd w:val="clear" w:color="auto" w:fill="FFFFFF"/>
          <w:lang w:val="en-US"/>
        </w:rPr>
        <w:t xml:space="preserve">Corneal ring infiltrate- far more than Acanthamoeba keratitis: review of pathophysiology, morphology, differential diagnosis and management. J Ophthalmic </w:t>
      </w:r>
      <w:proofErr w:type="spellStart"/>
      <w:r w:rsidRPr="000446A6">
        <w:rPr>
          <w:rFonts w:ascii="Times New Roman" w:hAnsi="Times New Roman" w:cs="Times New Roman"/>
          <w:color w:val="212121"/>
          <w:shd w:val="clear" w:color="auto" w:fill="FFFFFF"/>
          <w:lang w:val="en-US"/>
        </w:rPr>
        <w:t>Inflamm</w:t>
      </w:r>
      <w:proofErr w:type="spellEnd"/>
      <w:r w:rsidRPr="000446A6">
        <w:rPr>
          <w:rFonts w:ascii="Times New Roman" w:hAnsi="Times New Roman" w:cs="Times New Roman"/>
          <w:color w:val="212121"/>
          <w:shd w:val="clear" w:color="auto" w:fill="FFFFFF"/>
          <w:lang w:val="en-US"/>
        </w:rPr>
        <w:t xml:space="preserve"> Infect. 2023 Dec 19;13(1):55. </w:t>
      </w:r>
      <w:proofErr w:type="spellStart"/>
      <w:r w:rsidRPr="000446A6">
        <w:rPr>
          <w:rFonts w:ascii="Times New Roman" w:hAnsi="Times New Roman" w:cs="Times New Roman"/>
          <w:color w:val="212121"/>
          <w:shd w:val="clear" w:color="auto" w:fill="FFFFFF"/>
          <w:lang w:val="en-US"/>
        </w:rPr>
        <w:t>doi</w:t>
      </w:r>
      <w:proofErr w:type="spellEnd"/>
      <w:r w:rsidRPr="000446A6">
        <w:rPr>
          <w:rFonts w:ascii="Times New Roman" w:hAnsi="Times New Roman" w:cs="Times New Roman"/>
          <w:color w:val="212121"/>
          <w:shd w:val="clear" w:color="auto" w:fill="FFFFFF"/>
          <w:lang w:val="en-US"/>
        </w:rPr>
        <w:t xml:space="preserve">: 10.1186/s12348-023-00379-6. PMID: 38112842; PMCID: PMC10730498 </w:t>
      </w:r>
      <w:r w:rsidRPr="000446A6">
        <w:rPr>
          <w:rFonts w:ascii="Times New Roman" w:hAnsi="Times New Roman" w:cs="Times New Roman"/>
          <w:b/>
          <w:bCs/>
          <w:color w:val="212121"/>
          <w:shd w:val="clear" w:color="auto" w:fill="FFFFFF"/>
          <w:lang w:val="en-US"/>
        </w:rPr>
        <w:t>IF=2,7</w:t>
      </w:r>
      <w:r w:rsidR="005B0EF6" w:rsidRPr="000446A6">
        <w:rPr>
          <w:rFonts w:ascii="Times New Roman" w:hAnsi="Times New Roman" w:cs="Times New Roman"/>
          <w:b/>
          <w:bCs/>
          <w:color w:val="212121"/>
          <w:shd w:val="clear" w:color="auto" w:fill="FFFFFF"/>
          <w:lang w:val="en-US"/>
        </w:rPr>
        <w:t xml:space="preserve"> </w:t>
      </w:r>
      <w:proofErr w:type="spellStart"/>
      <w:r w:rsidRPr="000446A6">
        <w:rPr>
          <w:rFonts w:ascii="Times New Roman" w:hAnsi="Times New Roman" w:cs="Times New Roman"/>
          <w:b/>
          <w:bCs/>
          <w:lang w:val="en-US"/>
        </w:rPr>
        <w:t>MN</w:t>
      </w:r>
      <w:r w:rsidR="005B0EF6" w:rsidRPr="000446A6">
        <w:rPr>
          <w:rFonts w:ascii="Times New Roman" w:hAnsi="Times New Roman" w:cs="Times New Roman"/>
          <w:b/>
          <w:bCs/>
          <w:lang w:val="en-US"/>
        </w:rPr>
        <w:t>iSW</w:t>
      </w:r>
      <w:proofErr w:type="spellEnd"/>
      <w:r w:rsidRPr="000446A6">
        <w:rPr>
          <w:rFonts w:ascii="Times New Roman" w:hAnsi="Times New Roman" w:cs="Times New Roman"/>
          <w:b/>
          <w:bCs/>
          <w:lang w:val="en-US"/>
        </w:rPr>
        <w:t xml:space="preserve"> 70 pkt</w:t>
      </w:r>
      <w:r w:rsidR="00A736AD">
        <w:rPr>
          <w:rFonts w:ascii="Times New Roman" w:hAnsi="Times New Roman" w:cs="Times New Roman"/>
          <w:b/>
          <w:bCs/>
          <w:lang w:val="en-US"/>
        </w:rPr>
        <w:t xml:space="preserve">, </w:t>
      </w:r>
      <w:proofErr w:type="spellStart"/>
      <w:r w:rsidR="00A736AD">
        <w:rPr>
          <w:rFonts w:ascii="Times New Roman" w:hAnsi="Times New Roman" w:cs="Times New Roman"/>
          <w:b/>
          <w:bCs/>
        </w:rPr>
        <w:t>kwartyl</w:t>
      </w:r>
      <w:proofErr w:type="spellEnd"/>
      <w:r w:rsidR="00A736AD">
        <w:rPr>
          <w:rFonts w:ascii="Times New Roman" w:hAnsi="Times New Roman" w:cs="Times New Roman"/>
          <w:b/>
          <w:bCs/>
        </w:rPr>
        <w:t xml:space="preserve"> Q1</w:t>
      </w:r>
    </w:p>
    <w:p w14:paraId="2191F445" w14:textId="77777777" w:rsidR="00DA78AD" w:rsidRPr="000446A6" w:rsidRDefault="00DA78AD" w:rsidP="00DA78AD">
      <w:pPr>
        <w:pStyle w:val="Akapitzlist"/>
        <w:rPr>
          <w:rFonts w:ascii="Times New Roman" w:hAnsi="Times New Roman" w:cs="Times New Roman"/>
          <w:lang w:val="en-US"/>
        </w:rPr>
      </w:pPr>
    </w:p>
    <w:p w14:paraId="36B4CC68" w14:textId="5FE601F6" w:rsidR="008C1BEF" w:rsidRPr="003276A8" w:rsidRDefault="00DA78AD" w:rsidP="005B0EF6">
      <w:pPr>
        <w:pStyle w:val="Akapitzlist"/>
        <w:numPr>
          <w:ilvl w:val="0"/>
          <w:numId w:val="3"/>
        </w:numPr>
        <w:spacing w:line="360" w:lineRule="auto"/>
        <w:rPr>
          <w:rFonts w:ascii="Times New Roman" w:hAnsi="Times New Roman" w:cs="Times New Roman"/>
          <w:b/>
          <w:bCs/>
          <w:lang w:val="en-US"/>
        </w:rPr>
      </w:pPr>
      <w:r w:rsidRPr="000446A6">
        <w:rPr>
          <w:rFonts w:ascii="Times New Roman" w:hAnsi="Times New Roman" w:cs="Times New Roman"/>
          <w:b/>
          <w:bCs/>
          <w:color w:val="212121"/>
          <w:shd w:val="clear" w:color="auto" w:fill="FFFFFF"/>
        </w:rPr>
        <w:t>Przybek-Skrzypecka J</w:t>
      </w:r>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Samelska</w:t>
      </w:r>
      <w:proofErr w:type="spellEnd"/>
      <w:r w:rsidRPr="000446A6">
        <w:rPr>
          <w:rFonts w:ascii="Times New Roman" w:hAnsi="Times New Roman" w:cs="Times New Roman"/>
          <w:color w:val="212121"/>
          <w:shd w:val="clear" w:color="auto" w:fill="FFFFFF"/>
        </w:rPr>
        <w:t xml:space="preserve"> K, Ordon AJ, Skrzypecki J, Izdebska J, </w:t>
      </w:r>
      <w:proofErr w:type="spellStart"/>
      <w:r w:rsidRPr="000446A6">
        <w:rPr>
          <w:rFonts w:ascii="Times New Roman" w:hAnsi="Times New Roman" w:cs="Times New Roman"/>
          <w:color w:val="212121"/>
          <w:shd w:val="clear" w:color="auto" w:fill="FFFFFF"/>
        </w:rPr>
        <w:t>Kołątaj</w:t>
      </w:r>
      <w:proofErr w:type="spellEnd"/>
      <w:r w:rsidRPr="000446A6">
        <w:rPr>
          <w:rFonts w:ascii="Times New Roman" w:hAnsi="Times New Roman" w:cs="Times New Roman"/>
          <w:color w:val="212121"/>
          <w:shd w:val="clear" w:color="auto" w:fill="FFFFFF"/>
        </w:rPr>
        <w:t xml:space="preserve"> M, Szaflik JP. </w:t>
      </w:r>
      <w:r w:rsidRPr="000446A6">
        <w:rPr>
          <w:rFonts w:ascii="Times New Roman" w:hAnsi="Times New Roman" w:cs="Times New Roman"/>
          <w:color w:val="212121"/>
          <w:shd w:val="clear" w:color="auto" w:fill="FFFFFF"/>
          <w:lang w:val="en-US"/>
        </w:rPr>
        <w:t xml:space="preserve">Post-Keratoplasty Microbial Keratitis in the Era of Lamellar Transplants-A Comprehensive Review. J Clin Med. 2024 Apr 17;13(8):2326. </w:t>
      </w:r>
      <w:proofErr w:type="spellStart"/>
      <w:r w:rsidRPr="000446A6">
        <w:rPr>
          <w:rFonts w:ascii="Times New Roman" w:hAnsi="Times New Roman" w:cs="Times New Roman"/>
          <w:color w:val="212121"/>
          <w:shd w:val="clear" w:color="auto" w:fill="FFFFFF"/>
          <w:lang w:val="en-US"/>
        </w:rPr>
        <w:t>doi</w:t>
      </w:r>
      <w:proofErr w:type="spellEnd"/>
      <w:r w:rsidRPr="000446A6">
        <w:rPr>
          <w:rFonts w:ascii="Times New Roman" w:hAnsi="Times New Roman" w:cs="Times New Roman"/>
          <w:color w:val="212121"/>
          <w:shd w:val="clear" w:color="auto" w:fill="FFFFFF"/>
          <w:lang w:val="en-US"/>
        </w:rPr>
        <w:t xml:space="preserve">: 10.3390/jcm13082326. PMID: 38673599; PMCID: PMC11051457. </w:t>
      </w:r>
      <w:r w:rsidRPr="000446A6">
        <w:rPr>
          <w:rFonts w:ascii="Times New Roman" w:hAnsi="Times New Roman" w:cs="Times New Roman"/>
          <w:b/>
          <w:bCs/>
          <w:color w:val="212121"/>
          <w:shd w:val="clear" w:color="auto" w:fill="FFFFFF"/>
          <w:lang w:val="en-US"/>
        </w:rPr>
        <w:t>IF=</w:t>
      </w:r>
      <w:r w:rsidR="0066622A">
        <w:rPr>
          <w:rFonts w:ascii="Times New Roman" w:hAnsi="Times New Roman" w:cs="Times New Roman"/>
          <w:b/>
          <w:bCs/>
          <w:color w:val="212121"/>
          <w:shd w:val="clear" w:color="auto" w:fill="FFFFFF"/>
          <w:lang w:val="en-US"/>
        </w:rPr>
        <w:t>2</w:t>
      </w:r>
      <w:r w:rsidRPr="000446A6">
        <w:rPr>
          <w:rFonts w:ascii="Times New Roman" w:hAnsi="Times New Roman" w:cs="Times New Roman"/>
          <w:b/>
          <w:bCs/>
          <w:color w:val="212121"/>
          <w:shd w:val="clear" w:color="auto" w:fill="FFFFFF"/>
          <w:lang w:val="en-US"/>
        </w:rPr>
        <w:t>,</w:t>
      </w:r>
      <w:r w:rsidR="0066622A">
        <w:rPr>
          <w:rFonts w:ascii="Times New Roman" w:hAnsi="Times New Roman" w:cs="Times New Roman"/>
          <w:b/>
          <w:bCs/>
          <w:color w:val="212121"/>
          <w:shd w:val="clear" w:color="auto" w:fill="FFFFFF"/>
          <w:lang w:val="en-US"/>
        </w:rPr>
        <w:t>9</w:t>
      </w:r>
      <w:r w:rsidRPr="000446A6">
        <w:rPr>
          <w:rFonts w:ascii="Times New Roman" w:hAnsi="Times New Roman" w:cs="Times New Roman"/>
          <w:b/>
          <w:bCs/>
          <w:color w:val="212121"/>
          <w:shd w:val="clear" w:color="auto" w:fill="FFFFFF"/>
          <w:lang w:val="en-US"/>
        </w:rPr>
        <w:t xml:space="preserve">, </w:t>
      </w:r>
      <w:proofErr w:type="spellStart"/>
      <w:r w:rsidRPr="000446A6">
        <w:rPr>
          <w:rFonts w:ascii="Times New Roman" w:hAnsi="Times New Roman" w:cs="Times New Roman"/>
          <w:b/>
          <w:bCs/>
          <w:lang w:val="en-US"/>
        </w:rPr>
        <w:t>MNiSW</w:t>
      </w:r>
      <w:proofErr w:type="spellEnd"/>
      <w:r w:rsidRPr="000446A6">
        <w:rPr>
          <w:rFonts w:ascii="Times New Roman" w:hAnsi="Times New Roman" w:cs="Times New Roman"/>
          <w:b/>
          <w:bCs/>
          <w:lang w:val="en-US"/>
        </w:rPr>
        <w:t xml:space="preserve"> 140 pkt</w:t>
      </w:r>
      <w:r w:rsidR="00A736AD">
        <w:rPr>
          <w:rFonts w:ascii="Times New Roman" w:hAnsi="Times New Roman" w:cs="Times New Roman"/>
          <w:b/>
          <w:bCs/>
          <w:lang w:val="en-US"/>
        </w:rPr>
        <w:t xml:space="preserve">, </w:t>
      </w:r>
      <w:proofErr w:type="spellStart"/>
      <w:r w:rsidR="00A736AD">
        <w:rPr>
          <w:rFonts w:ascii="Times New Roman" w:hAnsi="Times New Roman" w:cs="Times New Roman"/>
          <w:b/>
          <w:bCs/>
        </w:rPr>
        <w:t>kwartyl</w:t>
      </w:r>
      <w:proofErr w:type="spellEnd"/>
      <w:r w:rsidR="00A736AD">
        <w:rPr>
          <w:rFonts w:ascii="Times New Roman" w:hAnsi="Times New Roman" w:cs="Times New Roman"/>
          <w:b/>
          <w:bCs/>
        </w:rPr>
        <w:t xml:space="preserve"> Q1</w:t>
      </w:r>
    </w:p>
    <w:p w14:paraId="3E788E48" w14:textId="5F779CA6" w:rsidR="000B614A" w:rsidRPr="000446A6" w:rsidRDefault="00A60AE4" w:rsidP="000B614A">
      <w:pPr>
        <w:pStyle w:val="NormalnyWeb"/>
        <w:spacing w:line="480" w:lineRule="auto"/>
        <w:ind w:left="720"/>
      </w:pPr>
      <w:r w:rsidRPr="000446A6">
        <w:rPr>
          <w:color w:val="212121"/>
          <w:shd w:val="clear" w:color="auto" w:fill="FFFFFF"/>
        </w:rPr>
        <w:t>*</w:t>
      </w:r>
      <w:r w:rsidRPr="000446A6">
        <w:rPr>
          <w:color w:val="222222"/>
          <w:shd w:val="clear" w:color="auto" w:fill="FFFFFF"/>
        </w:rPr>
        <w:t xml:space="preserve"> </w:t>
      </w:r>
      <w:r w:rsidRPr="000446A6">
        <w:rPr>
          <w:b/>
          <w:bCs/>
        </w:rPr>
        <w:t>(autor korespondencyjny)</w:t>
      </w:r>
      <w:r w:rsidRPr="000446A6">
        <w:rPr>
          <w:color w:val="222222"/>
          <w:shd w:val="clear" w:color="auto" w:fill="FFFFFF"/>
        </w:rPr>
        <w:t>;</w:t>
      </w:r>
    </w:p>
    <w:p w14:paraId="758F096D" w14:textId="5EAE9495" w:rsidR="0052655F" w:rsidRPr="000446A6" w:rsidRDefault="00E77EDF" w:rsidP="00E77EDF">
      <w:pPr>
        <w:pStyle w:val="NormalnyWeb"/>
        <w:spacing w:line="480" w:lineRule="auto"/>
      </w:pPr>
      <w:r w:rsidRPr="000446A6">
        <w:t xml:space="preserve">Łączny </w:t>
      </w:r>
      <w:proofErr w:type="spellStart"/>
      <w:r w:rsidRPr="000446A6">
        <w:t>Impact</w:t>
      </w:r>
      <w:proofErr w:type="spellEnd"/>
      <w:r w:rsidRPr="000446A6">
        <w:t xml:space="preserve"> </w:t>
      </w:r>
      <w:proofErr w:type="spellStart"/>
      <w:r w:rsidRPr="000446A6">
        <w:t>Factor</w:t>
      </w:r>
      <w:proofErr w:type="spellEnd"/>
      <w:r w:rsidRPr="000446A6">
        <w:t xml:space="preserve"> powyższych publikacji: </w:t>
      </w:r>
      <w:r w:rsidR="003276A8">
        <w:rPr>
          <w:b/>
          <w:bCs/>
        </w:rPr>
        <w:t>22</w:t>
      </w:r>
      <w:r w:rsidR="005B0EF6" w:rsidRPr="000446A6">
        <w:rPr>
          <w:b/>
          <w:bCs/>
        </w:rPr>
        <w:t>,</w:t>
      </w:r>
      <w:r w:rsidR="0066622A">
        <w:rPr>
          <w:b/>
          <w:bCs/>
        </w:rPr>
        <w:t>0</w:t>
      </w:r>
      <w:r w:rsidRPr="000446A6">
        <w:br/>
        <w:t xml:space="preserve">Łączna liczba punktów </w:t>
      </w:r>
      <w:proofErr w:type="spellStart"/>
      <w:r w:rsidRPr="000446A6">
        <w:t>MNiSW</w:t>
      </w:r>
      <w:proofErr w:type="spellEnd"/>
      <w:r w:rsidRPr="000446A6">
        <w:t xml:space="preserve"> wg nowej listy: </w:t>
      </w:r>
      <w:r w:rsidR="003276A8">
        <w:rPr>
          <w:b/>
          <w:bCs/>
        </w:rPr>
        <w:t>940</w:t>
      </w:r>
      <w:r w:rsidRPr="000446A6">
        <w:rPr>
          <w:b/>
          <w:bCs/>
        </w:rPr>
        <w:t xml:space="preserve"> </w:t>
      </w:r>
      <w:r w:rsidR="0052655F" w:rsidRPr="000446A6">
        <w:br/>
        <w:t xml:space="preserve">Punktacja </w:t>
      </w:r>
      <w:proofErr w:type="spellStart"/>
      <w:r w:rsidR="0052655F" w:rsidRPr="000446A6">
        <w:t>MNiSW</w:t>
      </w:r>
      <w:proofErr w:type="spellEnd"/>
      <w:r w:rsidR="0052655F" w:rsidRPr="000446A6">
        <w:t xml:space="preserve"> wg przelicznika rekomendowanego przez Radę Dyscypliny Nauk Medycznych </w:t>
      </w:r>
      <w:r w:rsidR="00EC75B8" w:rsidRPr="000446A6">
        <w:t>oraz</w:t>
      </w:r>
      <w:r w:rsidR="0052655F" w:rsidRPr="000446A6">
        <w:t xml:space="preserve"> aktualnej listy </w:t>
      </w:r>
      <w:proofErr w:type="spellStart"/>
      <w:r w:rsidR="0052655F" w:rsidRPr="000446A6">
        <w:t>MNiSW</w:t>
      </w:r>
      <w:proofErr w:type="spellEnd"/>
      <w:r w:rsidR="00ED2DF5" w:rsidRPr="000446A6">
        <w:t xml:space="preserve"> </w:t>
      </w:r>
    </w:p>
    <w:p w14:paraId="0B699BB4" w14:textId="77777777" w:rsidR="00540A59" w:rsidRPr="000446A6" w:rsidRDefault="00343F56" w:rsidP="00540A59">
      <w:pPr>
        <w:pStyle w:val="NormalnyWeb"/>
        <w:spacing w:line="480" w:lineRule="auto"/>
      </w:pPr>
      <w:r w:rsidRPr="000446A6">
        <w:t xml:space="preserve">b) </w:t>
      </w:r>
      <w:proofErr w:type="spellStart"/>
      <w:r w:rsidR="00540A59" w:rsidRPr="000446A6">
        <w:t>omówienie</w:t>
      </w:r>
      <w:proofErr w:type="spellEnd"/>
      <w:r w:rsidR="00540A59" w:rsidRPr="000446A6">
        <w:t xml:space="preserve"> celu naukowego/artystycznego ww. pracy/prac i </w:t>
      </w:r>
      <w:proofErr w:type="spellStart"/>
      <w:r w:rsidR="00540A59" w:rsidRPr="000446A6">
        <w:t>osiągniętych</w:t>
      </w:r>
      <w:proofErr w:type="spellEnd"/>
      <w:r w:rsidR="00540A59" w:rsidRPr="000446A6">
        <w:t xml:space="preserve"> </w:t>
      </w:r>
      <w:proofErr w:type="spellStart"/>
      <w:r w:rsidR="00540A59" w:rsidRPr="000446A6">
        <w:t>wyników</w:t>
      </w:r>
      <w:proofErr w:type="spellEnd"/>
      <w:r w:rsidR="00540A59" w:rsidRPr="000446A6">
        <w:t xml:space="preserve"> wraz z </w:t>
      </w:r>
      <w:proofErr w:type="spellStart"/>
      <w:r w:rsidR="00540A59" w:rsidRPr="000446A6">
        <w:t>omówieniem</w:t>
      </w:r>
      <w:proofErr w:type="spellEnd"/>
      <w:r w:rsidR="00540A59" w:rsidRPr="000446A6">
        <w:t xml:space="preserve"> ich ewentualnego wykorzystania. </w:t>
      </w:r>
    </w:p>
    <w:p w14:paraId="6D86FAAA" w14:textId="111C88F4" w:rsidR="00B04270" w:rsidRPr="000446A6" w:rsidRDefault="00D61FB1" w:rsidP="00B04270">
      <w:pPr>
        <w:pStyle w:val="NormalnyWeb"/>
        <w:spacing w:line="480" w:lineRule="auto"/>
        <w:jc w:val="both"/>
        <w:rPr>
          <w:b/>
          <w:bCs/>
        </w:rPr>
      </w:pPr>
      <w:r>
        <w:rPr>
          <w:b/>
          <w:bCs/>
        </w:rPr>
        <w:t>Wprowadzenie - c</w:t>
      </w:r>
      <w:r w:rsidR="00B04270" w:rsidRPr="000446A6">
        <w:rPr>
          <w:b/>
          <w:bCs/>
        </w:rPr>
        <w:t>el badań</w:t>
      </w:r>
      <w:r>
        <w:rPr>
          <w:b/>
          <w:bCs/>
        </w:rPr>
        <w:t xml:space="preserve"> i ich uzasadnienie</w:t>
      </w:r>
    </w:p>
    <w:p w14:paraId="03F82D2A" w14:textId="51C518E0" w:rsidR="00A60AE4" w:rsidRPr="000446A6" w:rsidRDefault="00343F56" w:rsidP="00672D28">
      <w:pPr>
        <w:pStyle w:val="NormalnyWeb"/>
        <w:spacing w:line="480" w:lineRule="auto"/>
        <w:ind w:firstLine="708"/>
        <w:jc w:val="both"/>
      </w:pPr>
      <w:r w:rsidRPr="000446A6">
        <w:t xml:space="preserve">Cykl przedstawionych prac dotyczy </w:t>
      </w:r>
      <w:r w:rsidR="008C1BEF" w:rsidRPr="000446A6">
        <w:t>diagnostyki</w:t>
      </w:r>
      <w:r w:rsidR="00CF7855">
        <w:t xml:space="preserve">, </w:t>
      </w:r>
      <w:r w:rsidR="008C1BEF" w:rsidRPr="000446A6">
        <w:t>leczenia</w:t>
      </w:r>
      <w:r w:rsidR="00CF7855">
        <w:t xml:space="preserve"> i prognozowania długoterminowego efektu terapeutycznego u pacjentów chorujących na zapalenie rogówki.</w:t>
      </w:r>
      <w:r w:rsidR="008C1BEF" w:rsidRPr="000446A6">
        <w:t xml:space="preserve"> </w:t>
      </w:r>
      <w:r w:rsidR="00CF7855">
        <w:t>Z</w:t>
      </w:r>
      <w:r w:rsidR="00724931" w:rsidRPr="000446A6">
        <w:t>apalenia</w:t>
      </w:r>
      <w:r w:rsidR="008C1BEF" w:rsidRPr="000446A6">
        <w:t xml:space="preserve"> rogówki</w:t>
      </w:r>
      <w:r w:rsidR="00CF7855">
        <w:t xml:space="preserve"> to</w:t>
      </w:r>
      <w:r w:rsidR="006A4EDA" w:rsidRPr="000446A6">
        <w:t xml:space="preserve"> </w:t>
      </w:r>
      <w:r w:rsidR="00CF7855">
        <w:t xml:space="preserve">epidemiologicznie </w:t>
      </w:r>
      <w:r w:rsidR="006A4EDA" w:rsidRPr="000446A6">
        <w:t xml:space="preserve">piąta </w:t>
      </w:r>
      <w:r w:rsidR="00CF7855">
        <w:t xml:space="preserve">najczęstsza </w:t>
      </w:r>
      <w:r w:rsidR="006A4EDA" w:rsidRPr="000446A6">
        <w:t>przyczyn</w:t>
      </w:r>
      <w:r w:rsidR="00CF7855">
        <w:t>a</w:t>
      </w:r>
      <w:r w:rsidR="006A4EDA" w:rsidRPr="000446A6">
        <w:t xml:space="preserve"> ślepoty na świecie.</w:t>
      </w:r>
      <w:r w:rsidRPr="000446A6">
        <w:t xml:space="preserve"> </w:t>
      </w:r>
      <w:r w:rsidR="00A60AE4" w:rsidRPr="000446A6">
        <w:t>Owrzodzenie rogówki doprowadza do powstania blizny rogówki</w:t>
      </w:r>
      <w:r w:rsidR="00710F3B">
        <w:t xml:space="preserve"> (tkanki o znacznie zmniejszonej przezierności w stosunku do zdrowej rogówki pacjenta)</w:t>
      </w:r>
      <w:r w:rsidR="00A60AE4" w:rsidRPr="000446A6">
        <w:t xml:space="preserve">, która w zależności od lokalizacji </w:t>
      </w:r>
      <w:r w:rsidR="002E6CE2" w:rsidRPr="000446A6">
        <w:t>może być przyczyną</w:t>
      </w:r>
      <w:r w:rsidR="00710F3B">
        <w:t xml:space="preserve"> </w:t>
      </w:r>
      <w:r w:rsidR="00A60AE4" w:rsidRPr="000446A6">
        <w:t xml:space="preserve">obniżenia ostrości wzroku i/lub obniżenia jakości życia pacjenta. </w:t>
      </w:r>
      <w:r w:rsidR="00710F3B">
        <w:t xml:space="preserve">Jedyną formą leczenia w takiej sytuacji jest przeszczepienie rogówki. Biorąc jednak </w:t>
      </w:r>
      <w:r w:rsidR="00710F3B">
        <w:lastRenderedPageBreak/>
        <w:t xml:space="preserve">pod uwagę globalny niedobór tkanki do przeszczepu (szacuje się, że obecnie na świecie 1 na 20 pacjentów wymagających przeszczepienia rogówki otrzymuje </w:t>
      </w:r>
      <w:r w:rsidR="000C77A5">
        <w:t>je</w:t>
      </w:r>
      <w:r w:rsidR="00710F3B">
        <w:t>) kluczowe wydaje się zapobieganie sytuacji, w k</w:t>
      </w:r>
      <w:r w:rsidR="00A910EF">
        <w:t>t</w:t>
      </w:r>
      <w:r w:rsidR="00710F3B">
        <w:t xml:space="preserve">órej pacjent wymaga </w:t>
      </w:r>
      <w:r w:rsidR="000C77A5">
        <w:t>transplantacji</w:t>
      </w:r>
      <w:r w:rsidR="00710F3B">
        <w:t xml:space="preserve">. </w:t>
      </w:r>
      <w:r w:rsidR="000C77A5">
        <w:t>W</w:t>
      </w:r>
      <w:r w:rsidR="00710F3B">
        <w:t>czesne rozpoznanie etiologii zapalenia i niezwłoczne wdrożenie odpowiedniego leczenia</w:t>
      </w:r>
      <w:r w:rsidR="000C77A5">
        <w:t xml:space="preserve"> zmniejsza stopień uszkodzenia i zbliznowacenia rogówki</w:t>
      </w:r>
      <w:r w:rsidR="00710F3B">
        <w:t>.</w:t>
      </w:r>
      <w:r w:rsidR="00A60AE4" w:rsidRPr="000446A6">
        <w:t xml:space="preserve"> </w:t>
      </w:r>
      <w:r w:rsidR="00EC75B8" w:rsidRPr="000446A6">
        <w:t>Na właściwą diagnozę wpływa wiele czynników</w:t>
      </w:r>
      <w:r w:rsidR="00710F3B">
        <w:t>, w tym</w:t>
      </w:r>
      <w:r w:rsidR="00A910EF">
        <w:t xml:space="preserve"> wczesne rozpoczęcie leczenia</w:t>
      </w:r>
      <w:r w:rsidR="0005007A">
        <w:t>, współpraca pacjenta</w:t>
      </w:r>
      <w:r w:rsidR="00A910EF">
        <w:t xml:space="preserve"> czy młodszy wiek. </w:t>
      </w:r>
      <w:r w:rsidR="002E6CE2" w:rsidRPr="000446A6">
        <w:t>Wśród przyczyn niekorzystnego rokowania owrzodzenia wymienia się: zaawansowany wiek pacjenta,</w:t>
      </w:r>
      <w:r w:rsidR="00E71DC2" w:rsidRPr="000446A6">
        <w:t xml:space="preserve"> rozległość zmian, opóźnione postawienie </w:t>
      </w:r>
      <w:r w:rsidR="003276A8">
        <w:t xml:space="preserve">właściwej </w:t>
      </w:r>
      <w:r w:rsidR="00E71DC2" w:rsidRPr="000446A6">
        <w:t xml:space="preserve">diagnozy, </w:t>
      </w:r>
      <w:r w:rsidR="00927387">
        <w:t xml:space="preserve">owrzodzenie o etiologii grzybiczej czy </w:t>
      </w:r>
      <w:proofErr w:type="spellStart"/>
      <w:r w:rsidR="00927387">
        <w:t>Acanthamoeba</w:t>
      </w:r>
      <w:proofErr w:type="spellEnd"/>
      <w:r w:rsidR="00927387">
        <w:t xml:space="preserve">, </w:t>
      </w:r>
      <w:r w:rsidR="00672D28">
        <w:t xml:space="preserve">niejednoznaczne wstępne objawy kliniczne, </w:t>
      </w:r>
      <w:r w:rsidR="00927387">
        <w:t xml:space="preserve">owrzodzenie w przeszczepionej rogówce, </w:t>
      </w:r>
      <w:r w:rsidR="00E71DC2" w:rsidRPr="000446A6">
        <w:t xml:space="preserve">brak dostępu do niektórych </w:t>
      </w:r>
      <w:r w:rsidR="00672D28">
        <w:t xml:space="preserve">form </w:t>
      </w:r>
      <w:r w:rsidR="00E71DC2" w:rsidRPr="000446A6">
        <w:t>terapii.</w:t>
      </w:r>
      <w:r w:rsidR="002E6CE2" w:rsidRPr="000446A6">
        <w:t xml:space="preserve"> </w:t>
      </w:r>
      <w:r w:rsidR="00EC75B8" w:rsidRPr="000446A6">
        <w:t>Rosnącym problemem jest także oporność patogenów na dostępne formy leczenia farmakologiczne</w:t>
      </w:r>
      <w:r w:rsidR="00E12F82">
        <w:t>go</w:t>
      </w:r>
      <w:r w:rsidR="00EC75B8" w:rsidRPr="000446A6">
        <w:t xml:space="preserve">, w tym szczególnie </w:t>
      </w:r>
      <w:proofErr w:type="spellStart"/>
      <w:r w:rsidR="00EC75B8" w:rsidRPr="000446A6">
        <w:t>antybiotykooporność</w:t>
      </w:r>
      <w:proofErr w:type="spellEnd"/>
      <w:r w:rsidR="00EC75B8" w:rsidRPr="000446A6">
        <w:t xml:space="preserve">. </w:t>
      </w:r>
      <w:r w:rsidR="00710F3B">
        <w:t xml:space="preserve"> </w:t>
      </w:r>
    </w:p>
    <w:p w14:paraId="762DDE3A" w14:textId="5C52595A" w:rsidR="00CA3FE0" w:rsidRDefault="00EC75B8" w:rsidP="00534EB3">
      <w:pPr>
        <w:pStyle w:val="NormalnyWeb"/>
        <w:spacing w:line="480" w:lineRule="auto"/>
        <w:ind w:firstLine="708"/>
        <w:jc w:val="both"/>
      </w:pPr>
      <w:r w:rsidRPr="000446A6">
        <w:t xml:space="preserve"> </w:t>
      </w:r>
      <w:r w:rsidR="00753FCA" w:rsidRPr="00D61FB1">
        <w:rPr>
          <w:b/>
          <w:bCs/>
        </w:rPr>
        <w:t>W</w:t>
      </w:r>
      <w:r w:rsidR="00C3209C" w:rsidRPr="00D61FB1">
        <w:rPr>
          <w:b/>
          <w:bCs/>
        </w:rPr>
        <w:t xml:space="preserve"> badaniach</w:t>
      </w:r>
      <w:r w:rsidR="00BF21E5">
        <w:rPr>
          <w:b/>
          <w:bCs/>
        </w:rPr>
        <w:t xml:space="preserve">, których wyniki </w:t>
      </w:r>
      <w:r w:rsidR="0052375C" w:rsidRPr="00D61FB1">
        <w:rPr>
          <w:b/>
          <w:bCs/>
        </w:rPr>
        <w:t>przedstawi</w:t>
      </w:r>
      <w:r w:rsidR="00BF21E5">
        <w:rPr>
          <w:b/>
          <w:bCs/>
        </w:rPr>
        <w:t>am</w:t>
      </w:r>
      <w:r w:rsidR="0052375C" w:rsidRPr="00D61FB1">
        <w:rPr>
          <w:b/>
          <w:bCs/>
        </w:rPr>
        <w:t xml:space="preserve"> w cyklu habilitacyjnym</w:t>
      </w:r>
      <w:r w:rsidR="00753FCA" w:rsidRPr="00D61FB1">
        <w:rPr>
          <w:b/>
          <w:bCs/>
        </w:rPr>
        <w:t xml:space="preserve"> </w:t>
      </w:r>
      <w:r w:rsidR="00CA3FE0" w:rsidRPr="00D61FB1">
        <w:rPr>
          <w:b/>
          <w:bCs/>
        </w:rPr>
        <w:t xml:space="preserve">analizowałam czynniki pozwalające postawić wcześnie trafną diagnozę kliniczną, </w:t>
      </w:r>
      <w:r w:rsidR="00927387" w:rsidRPr="00D61FB1">
        <w:rPr>
          <w:b/>
          <w:bCs/>
        </w:rPr>
        <w:t xml:space="preserve">wprowadzić optymalną terapię, </w:t>
      </w:r>
      <w:r w:rsidR="00CA3FE0" w:rsidRPr="00D61FB1">
        <w:rPr>
          <w:b/>
          <w:bCs/>
        </w:rPr>
        <w:t xml:space="preserve">przewidzieć przebieg i wynik leczenia a także </w:t>
      </w:r>
      <w:r w:rsidR="00927387" w:rsidRPr="00D61FB1">
        <w:rPr>
          <w:b/>
          <w:bCs/>
        </w:rPr>
        <w:t xml:space="preserve">rozważyć </w:t>
      </w:r>
      <w:r w:rsidR="00CA3FE0" w:rsidRPr="00D61FB1">
        <w:rPr>
          <w:b/>
          <w:bCs/>
        </w:rPr>
        <w:t>nowe formy terapii w przypadku patogenów opornych na dostępne metody lecz</w:t>
      </w:r>
      <w:r w:rsidR="00D51CE0">
        <w:rPr>
          <w:b/>
          <w:bCs/>
        </w:rPr>
        <w:t>enia zapalenia rogówki</w:t>
      </w:r>
      <w:r w:rsidR="00CA3FE0" w:rsidRPr="00D61FB1">
        <w:rPr>
          <w:b/>
          <w:bCs/>
        </w:rPr>
        <w:t>.</w:t>
      </w:r>
      <w:r w:rsidR="00672D28" w:rsidRPr="00672D28">
        <w:t xml:space="preserve"> </w:t>
      </w:r>
      <w:r w:rsidR="00672D28">
        <w:t xml:space="preserve">Specjalną uwagę poświęciłam diagnostyce zapalenia rogówki o etiologii </w:t>
      </w:r>
      <w:proofErr w:type="spellStart"/>
      <w:r w:rsidR="00672D28">
        <w:t>Acanthamoeba</w:t>
      </w:r>
      <w:proofErr w:type="spellEnd"/>
      <w:r w:rsidR="00534EB3">
        <w:t xml:space="preserve"> (AK)</w:t>
      </w:r>
      <w:r w:rsidR="00672D28">
        <w:t xml:space="preserve">, która na początkowych etapach zapalenia może sugerować </w:t>
      </w:r>
      <w:r w:rsidR="00710F3B">
        <w:t xml:space="preserve">inną </w:t>
      </w:r>
      <w:r w:rsidR="00672D28">
        <w:t>etiologię</w:t>
      </w:r>
      <w:r w:rsidR="00710F3B">
        <w:t xml:space="preserve"> owrzodzenia</w:t>
      </w:r>
      <w:r w:rsidR="00534EB3">
        <w:t>:</w:t>
      </w:r>
      <w:r w:rsidR="00672D28">
        <w:t xml:space="preserve"> wirusową (</w:t>
      </w:r>
      <w:r w:rsidR="00D51CE0">
        <w:t xml:space="preserve">podobne objawy: początkowe </w:t>
      </w:r>
      <w:r w:rsidR="00672D28">
        <w:t xml:space="preserve">zajęcie </w:t>
      </w:r>
      <w:r w:rsidR="00D51CE0">
        <w:t xml:space="preserve">tylko </w:t>
      </w:r>
      <w:r w:rsidR="00672D28">
        <w:t>nabłonka rogówki, zapalenie okołonerwowe, tzw.</w:t>
      </w:r>
      <w:r w:rsidR="00C379C3">
        <w:t xml:space="preserve"> „</w:t>
      </w:r>
      <w:proofErr w:type="spellStart"/>
      <w:r w:rsidR="00C379C3">
        <w:t>p</w:t>
      </w:r>
      <w:r w:rsidR="00672D28" w:rsidRPr="00672D28">
        <w:rPr>
          <w:i/>
          <w:iCs/>
        </w:rPr>
        <w:t>erineuritis</w:t>
      </w:r>
      <w:proofErr w:type="spellEnd"/>
      <w:r w:rsidR="00C379C3">
        <w:rPr>
          <w:i/>
          <w:iCs/>
        </w:rPr>
        <w:t>”</w:t>
      </w:r>
      <w:r w:rsidR="00534EB3">
        <w:rPr>
          <w:i/>
          <w:iCs/>
        </w:rPr>
        <w:t>)</w:t>
      </w:r>
      <w:r w:rsidR="00672D28">
        <w:rPr>
          <w:i/>
          <w:iCs/>
        </w:rPr>
        <w:t xml:space="preserve">, </w:t>
      </w:r>
      <w:r w:rsidR="00672D28" w:rsidRPr="00672D28">
        <w:t xml:space="preserve">lub </w:t>
      </w:r>
      <w:r w:rsidR="00672D28">
        <w:t xml:space="preserve">w późniejszych etapach- </w:t>
      </w:r>
      <w:r w:rsidR="00672D28" w:rsidRPr="00672D28">
        <w:t>grzybiczą (</w:t>
      </w:r>
      <w:r w:rsidR="00672D28">
        <w:t>naciek pierścieniowaty</w:t>
      </w:r>
      <w:r w:rsidR="00672D28" w:rsidRPr="00672D28">
        <w:t>)</w:t>
      </w:r>
      <w:r w:rsidR="00672D28">
        <w:t xml:space="preserve">. Błędne rozpoznanie i nieprawidłowe leczenie </w:t>
      </w:r>
      <w:r w:rsidR="006A0402">
        <w:t xml:space="preserve">AK </w:t>
      </w:r>
      <w:r w:rsidR="00672D28">
        <w:t xml:space="preserve">doprowadza do nieodwracalnych zmian strukturalnych rogówki prowadząc do jej </w:t>
      </w:r>
      <w:r w:rsidR="0005007A">
        <w:t xml:space="preserve">większego </w:t>
      </w:r>
      <w:r w:rsidR="00BF00C5">
        <w:t>bliznowacenia</w:t>
      </w:r>
      <w:r w:rsidR="00672D28">
        <w:t xml:space="preserve"> i/lub perforacji. Największym problemem w prawidłowej opiece nad takim pacjentem wydaje się prawidłowe i szybkie postawienie diagnozy klinicznej</w:t>
      </w:r>
      <w:r w:rsidR="00E12F82">
        <w:t>. C</w:t>
      </w:r>
      <w:r w:rsidR="00534EB3">
        <w:t>zas oczekiwania na wynik zeskrobin pobranych na podłoże złotego standardu w diagnostyce AK wynosi około 7 dni</w:t>
      </w:r>
      <w:r w:rsidR="00BF00C5">
        <w:t>;</w:t>
      </w:r>
      <w:r w:rsidR="00534EB3">
        <w:t xml:space="preserve"> </w:t>
      </w:r>
      <w:r w:rsidR="00534EB3">
        <w:lastRenderedPageBreak/>
        <w:t xml:space="preserve">ponadto podłoża </w:t>
      </w:r>
      <w:r w:rsidR="00D51CE0">
        <w:t>te</w:t>
      </w:r>
      <w:r w:rsidR="00710F3B">
        <w:t xml:space="preserve"> i </w:t>
      </w:r>
      <w:r w:rsidR="0005007A">
        <w:t xml:space="preserve">alternatywa diagnostyczna- </w:t>
      </w:r>
      <w:r w:rsidR="00E12F82">
        <w:t>diagnostyka molekularna</w:t>
      </w:r>
      <w:r w:rsidR="00710F3B">
        <w:t xml:space="preserve"> metodą PCR</w:t>
      </w:r>
      <w:r w:rsidR="00E12F82">
        <w:t xml:space="preserve"> (</w:t>
      </w:r>
      <w:proofErr w:type="spellStart"/>
      <w:r w:rsidR="00E12F82">
        <w:t>polymerase</w:t>
      </w:r>
      <w:proofErr w:type="spellEnd"/>
      <w:r w:rsidR="00E12F82">
        <w:t xml:space="preserve"> </w:t>
      </w:r>
      <w:proofErr w:type="spellStart"/>
      <w:r w:rsidR="00E12F82">
        <w:t>chain</w:t>
      </w:r>
      <w:proofErr w:type="spellEnd"/>
      <w:r w:rsidR="00E12F82">
        <w:t xml:space="preserve"> </w:t>
      </w:r>
      <w:proofErr w:type="spellStart"/>
      <w:r w:rsidR="00E12F82">
        <w:t>reaction</w:t>
      </w:r>
      <w:proofErr w:type="spellEnd"/>
      <w:r w:rsidR="00E12F82">
        <w:t>)</w:t>
      </w:r>
      <w:r w:rsidR="00534EB3">
        <w:t xml:space="preserve"> w kierunku </w:t>
      </w:r>
      <w:proofErr w:type="spellStart"/>
      <w:r w:rsidR="00534EB3">
        <w:t>Acanthamoeba</w:t>
      </w:r>
      <w:proofErr w:type="spellEnd"/>
      <w:r w:rsidR="00D51CE0">
        <w:t>-</w:t>
      </w:r>
      <w:r w:rsidR="00534EB3">
        <w:t xml:space="preserve"> są niedostępne w wielu krajach Europy</w:t>
      </w:r>
      <w:r w:rsidR="00D51CE0">
        <w:t xml:space="preserve">. Ostatnia forma diagnostyczna - </w:t>
      </w:r>
      <w:r w:rsidR="00534EB3">
        <w:t>mikroskopi</w:t>
      </w:r>
      <w:r w:rsidR="00D51CE0">
        <w:t>a</w:t>
      </w:r>
      <w:r w:rsidR="00534EB3">
        <w:t xml:space="preserve"> konfokaln</w:t>
      </w:r>
      <w:r w:rsidR="00E12F82">
        <w:t>a</w:t>
      </w:r>
      <w:r w:rsidR="00534EB3">
        <w:t xml:space="preserve"> (in vivo </w:t>
      </w:r>
      <w:proofErr w:type="spellStart"/>
      <w:r w:rsidR="00534EB3">
        <w:t>confocal</w:t>
      </w:r>
      <w:proofErr w:type="spellEnd"/>
      <w:r w:rsidR="00534EB3">
        <w:t xml:space="preserve"> </w:t>
      </w:r>
      <w:proofErr w:type="spellStart"/>
      <w:r w:rsidR="00534EB3">
        <w:t>microscopy</w:t>
      </w:r>
      <w:proofErr w:type="spellEnd"/>
      <w:r w:rsidR="00534EB3">
        <w:t xml:space="preserve">, IVCM) </w:t>
      </w:r>
      <w:r w:rsidR="00E12F82">
        <w:t xml:space="preserve">wykazuje niską populacyjną swoistość badania - </w:t>
      </w:r>
      <w:r w:rsidR="00534EB3">
        <w:t xml:space="preserve">wymaga dużego doświadczenia w wykonywaniu </w:t>
      </w:r>
      <w:r w:rsidR="00D51CE0">
        <w:t xml:space="preserve">i analizowaniu </w:t>
      </w:r>
      <w:r w:rsidR="00534EB3">
        <w:t xml:space="preserve">tego badania </w:t>
      </w:r>
      <w:r w:rsidR="00D51CE0">
        <w:t>a zmiany typowe dla AK</w:t>
      </w:r>
      <w:r w:rsidR="00534EB3">
        <w:t xml:space="preserve"> </w:t>
      </w:r>
      <w:r w:rsidR="00E12F82">
        <w:t>występują jedynie na ograniczonym obszarze rogówki</w:t>
      </w:r>
      <w:r w:rsidR="002010E2">
        <w:t xml:space="preserve"> i dotyczą tylko cech samego pierwotniaka (cysty, </w:t>
      </w:r>
      <w:proofErr w:type="spellStart"/>
      <w:r w:rsidR="002010E2">
        <w:t>trofozoity</w:t>
      </w:r>
      <w:proofErr w:type="spellEnd"/>
      <w:r w:rsidR="002010E2">
        <w:t>)</w:t>
      </w:r>
      <w:r w:rsidR="00E12F82">
        <w:t xml:space="preserve">. </w:t>
      </w:r>
      <w:r w:rsidR="00534EB3">
        <w:t xml:space="preserve">W związku z tym w ramach grantu realizowanego w Klinice Okulistyki w Manchesterze w Wielkiej Brytanii analizowałam dostępne skany mikroskopii konfokalnej wykonane w tej klinice </w:t>
      </w:r>
      <w:r w:rsidR="00BF00C5">
        <w:t xml:space="preserve">w </w:t>
      </w:r>
      <w:r w:rsidR="00534EB3">
        <w:t>latach 2003-201</w:t>
      </w:r>
      <w:r w:rsidR="002010E2">
        <w:t>8</w:t>
      </w:r>
      <w:r w:rsidR="00534EB3">
        <w:t xml:space="preserve"> u pacjentów z potwierdzoną mikrobiologicznie inwazją </w:t>
      </w:r>
      <w:proofErr w:type="spellStart"/>
      <w:r w:rsidR="00534EB3">
        <w:t>Acanthamoeba</w:t>
      </w:r>
      <w:proofErr w:type="spellEnd"/>
      <w:r w:rsidR="00BF00C5">
        <w:t>.</w:t>
      </w:r>
      <w:r w:rsidR="00534EB3">
        <w:t xml:space="preserve"> </w:t>
      </w:r>
      <w:r w:rsidR="00BF00C5">
        <w:t>P</w:t>
      </w:r>
      <w:r w:rsidR="00534EB3">
        <w:t>oszuk</w:t>
      </w:r>
      <w:r w:rsidR="00BF00C5">
        <w:t>iwałam</w:t>
      </w:r>
      <w:r w:rsidR="00534EB3">
        <w:t xml:space="preserve"> nowych cech morfologicznych</w:t>
      </w:r>
      <w:r w:rsidR="00BF00C5" w:rsidRPr="00BF00C5">
        <w:t xml:space="preserve"> </w:t>
      </w:r>
      <w:r w:rsidR="00BF00C5">
        <w:t>w obrębie rogówki własnej, mogących przemawiać za inwazją</w:t>
      </w:r>
      <w:r w:rsidR="00534EB3">
        <w:t xml:space="preserve"> </w:t>
      </w:r>
      <w:r w:rsidR="00BF00C5">
        <w:t>pierwotniaka</w:t>
      </w:r>
      <w:r w:rsidR="00534EB3">
        <w:t>. Zidentyfikowaliśmy kilka potencjalnych nowych markerów w diagnostyce AK, którą mogą okazać się kluczowe we wczesnym rozpoznaniu choroby</w:t>
      </w:r>
      <w:r w:rsidR="00D51CE0">
        <w:t xml:space="preserve"> </w:t>
      </w:r>
      <w:r w:rsidR="006A0402">
        <w:t>zwiększając czułość badania</w:t>
      </w:r>
      <w:r w:rsidR="00D51CE0">
        <w:t xml:space="preserve"> ze względu na rozległość zmian</w:t>
      </w:r>
      <w:r w:rsidR="006A0402">
        <w:t xml:space="preserve"> w całej rogówce</w:t>
      </w:r>
      <w:r w:rsidR="00D61FB1">
        <w:t xml:space="preserve">. </w:t>
      </w:r>
      <w:r w:rsidR="00534EB3">
        <w:t xml:space="preserve">Kolejna praca została poświęcona </w:t>
      </w:r>
      <w:r w:rsidR="00672D28">
        <w:t>cechom klinicznych będącym podstawą do wczesnego postawienia diagnozy</w:t>
      </w:r>
      <w:r w:rsidR="00BF00C5">
        <w:t xml:space="preserve"> zapalenia rogówki</w:t>
      </w:r>
      <w:r w:rsidR="00672D28">
        <w:t xml:space="preserve">. W obliczu zmian zachodzących w opiece nad pacjentem okulistycznym w Polsce (wprowadzenie nowego zawodu medycznego- </w:t>
      </w:r>
      <w:proofErr w:type="spellStart"/>
      <w:r w:rsidR="00672D28">
        <w:t>optometrysty</w:t>
      </w:r>
      <w:proofErr w:type="spellEnd"/>
      <w:r w:rsidR="00672D28">
        <w:t xml:space="preserve">) </w:t>
      </w:r>
      <w:r w:rsidR="002A7794">
        <w:t>zbadałam</w:t>
      </w:r>
      <w:r w:rsidR="00672D28">
        <w:t xml:space="preserve"> wpływ wykształcenia pierwszej osoby badającej pacjenta</w:t>
      </w:r>
      <w:r w:rsidR="00534EB3">
        <w:t xml:space="preserve"> (specjalista okulistyki, lekarz rezydent okulistyki, lekarz rodzinny, </w:t>
      </w:r>
      <w:proofErr w:type="spellStart"/>
      <w:r w:rsidR="00534EB3">
        <w:t>optometrysta</w:t>
      </w:r>
      <w:proofErr w:type="spellEnd"/>
      <w:r w:rsidR="00534EB3">
        <w:t>, optyk)</w:t>
      </w:r>
      <w:r w:rsidR="00672D28">
        <w:t xml:space="preserve"> z owrzodzeniem rogówki na jego rokowanie i ostateczny efekt </w:t>
      </w:r>
      <w:r w:rsidR="00D61FB1">
        <w:t xml:space="preserve">leczenia </w:t>
      </w:r>
      <w:r w:rsidR="00672D28">
        <w:t xml:space="preserve">mierzony </w:t>
      </w:r>
      <w:r w:rsidR="00D61FB1">
        <w:t xml:space="preserve">najlepszą korygowaną </w:t>
      </w:r>
      <w:r w:rsidR="00672D28">
        <w:t>ostrością wzroku.</w:t>
      </w:r>
      <w:r w:rsidR="00534EB3">
        <w:t xml:space="preserve"> Wyniki tej publikacji wskazują na konieczność edukacji zarówno pacjentów noszących soczewki kontaktowe jak i wszystkich specjalistów ochrony zdrowia (w tym szczególnie lekarzy rodzinnych i </w:t>
      </w:r>
      <w:proofErr w:type="spellStart"/>
      <w:r w:rsidR="00534EB3">
        <w:t>optometrystów</w:t>
      </w:r>
      <w:proofErr w:type="spellEnd"/>
      <w:r w:rsidR="00534EB3">
        <w:t>).</w:t>
      </w:r>
    </w:p>
    <w:p w14:paraId="0FB04CA7" w14:textId="0AB9D5CD" w:rsidR="00534EB3" w:rsidRDefault="00CA3FE0" w:rsidP="00534EB3">
      <w:pPr>
        <w:pStyle w:val="NormalnyWeb"/>
        <w:spacing w:line="480" w:lineRule="auto"/>
        <w:ind w:firstLine="708"/>
        <w:jc w:val="both"/>
      </w:pPr>
      <w:r>
        <w:t xml:space="preserve"> </w:t>
      </w:r>
      <w:r w:rsidR="00026455" w:rsidRPr="000446A6">
        <w:t xml:space="preserve"> W literaturze b</w:t>
      </w:r>
      <w:r w:rsidR="00415465" w:rsidRPr="000446A6">
        <w:t xml:space="preserve">rakuje </w:t>
      </w:r>
      <w:r w:rsidR="00672D28">
        <w:t xml:space="preserve">także </w:t>
      </w:r>
      <w:r w:rsidR="00415465" w:rsidRPr="000446A6">
        <w:t xml:space="preserve">danych </w:t>
      </w:r>
      <w:r w:rsidR="005C2FB9">
        <w:t xml:space="preserve">dotyczących rokowania pacjentów z owrzodzeniem rogówki. Zarówno pacjent jak i prowadzący klinicysta powinni posiadać wiedzę dotyczącą </w:t>
      </w:r>
      <w:r w:rsidR="001847AA">
        <w:t xml:space="preserve">prawdopodobieństwa poprawy ostrości wzroku po intensywnym leczeniu </w:t>
      </w:r>
      <w:proofErr w:type="spellStart"/>
      <w:r w:rsidR="001847AA">
        <w:lastRenderedPageBreak/>
        <w:t>przeciwinfekcyjnym</w:t>
      </w:r>
      <w:proofErr w:type="spellEnd"/>
      <w:r w:rsidR="001847AA">
        <w:t xml:space="preserve">. </w:t>
      </w:r>
      <w:r w:rsidR="00534EB3">
        <w:t xml:space="preserve">Dwie kolejne publikacje dotyczą </w:t>
      </w:r>
      <w:r w:rsidR="00BF00C5">
        <w:t xml:space="preserve">zatem </w:t>
      </w:r>
      <w:r w:rsidR="00534EB3">
        <w:t xml:space="preserve">rokowania </w:t>
      </w:r>
      <w:r w:rsidR="0005007A">
        <w:t>w</w:t>
      </w:r>
      <w:r w:rsidR="00534EB3">
        <w:t xml:space="preserve"> </w:t>
      </w:r>
      <w:r w:rsidR="0005007A">
        <w:t xml:space="preserve">szczególnych grupach ryzyka: </w:t>
      </w:r>
      <w:r w:rsidR="00BF00C5">
        <w:t>a) pacjent</w:t>
      </w:r>
      <w:r w:rsidR="0005007A">
        <w:t>ów</w:t>
      </w:r>
      <w:r w:rsidR="00BF00C5">
        <w:t xml:space="preserve"> </w:t>
      </w:r>
      <w:r w:rsidR="00534EB3">
        <w:t>z ciężkim infekcyjnym zapaleniem rogówki wymagającym hospitalizacji</w:t>
      </w:r>
      <w:r w:rsidR="00760972">
        <w:t>,</w:t>
      </w:r>
      <w:r w:rsidR="00534EB3">
        <w:t xml:space="preserve"> a także </w:t>
      </w:r>
      <w:r w:rsidR="00BF00C5">
        <w:t xml:space="preserve">b) </w:t>
      </w:r>
      <w:r w:rsidR="00534EB3">
        <w:t>owrzodzeń powstałych w płatku przeszczepionej rogówki, co dodatkowo komplikuje leczenie w związku z przyjmowaną immunosupresją. Analizowałam czynniki rokownicze w leczeniu zapalenia rogówki w zależności od trybu i typu leczenia, wstępnej ostrości wzroku</w:t>
      </w:r>
      <w:r w:rsidR="00BF00C5">
        <w:t>, chorób towarzyszących</w:t>
      </w:r>
      <w:r w:rsidR="00534EB3">
        <w:t xml:space="preserve"> a</w:t>
      </w:r>
      <w:r w:rsidR="00E50ACC">
        <w:t xml:space="preserve"> także</w:t>
      </w:r>
      <w:r w:rsidR="00BF00C5">
        <w:t xml:space="preserve"> </w:t>
      </w:r>
      <w:r w:rsidR="00760972">
        <w:t>empirycznego</w:t>
      </w:r>
      <w:r w:rsidR="00BF00C5">
        <w:t xml:space="preserve"> leczenia </w:t>
      </w:r>
      <w:r w:rsidR="00760972">
        <w:t>ordynowanego</w:t>
      </w:r>
      <w:r w:rsidR="00E50ACC">
        <w:t xml:space="preserve"> przed wizytą w klinice.</w:t>
      </w:r>
      <w:r w:rsidR="00534EB3">
        <w:t xml:space="preserve"> Kolejna publikacja dotyczy nawracającego zapalenia rogówki, w której poznaliśmy najczęstszą etiologię</w:t>
      </w:r>
      <w:r w:rsidR="00BF00C5">
        <w:t xml:space="preserve"> wywołująca nawrót zakażenia, jak i stopień uszkodzenia widzenia, jakie niesie za sobą każdy kolejny epizod zapalenia rogówki.</w:t>
      </w:r>
    </w:p>
    <w:p w14:paraId="005FDCF4" w14:textId="586DF435" w:rsidR="00D61FB1" w:rsidRDefault="001847AA" w:rsidP="00534EB3">
      <w:pPr>
        <w:pStyle w:val="NormalnyWeb"/>
        <w:spacing w:line="480" w:lineRule="auto"/>
        <w:ind w:firstLine="708"/>
        <w:jc w:val="both"/>
      </w:pPr>
      <w:r>
        <w:t xml:space="preserve">Ponadto należy zauważyć, że od wielu lat </w:t>
      </w:r>
      <w:r w:rsidR="005C2AAC">
        <w:t xml:space="preserve">nie wprowadzono żadnego </w:t>
      </w:r>
      <w:r>
        <w:t>now</w:t>
      </w:r>
      <w:r w:rsidR="005C2AAC">
        <w:t>ego</w:t>
      </w:r>
      <w:r>
        <w:t xml:space="preserve"> lek</w:t>
      </w:r>
      <w:r w:rsidR="005C2AAC">
        <w:t>u</w:t>
      </w:r>
      <w:r>
        <w:t xml:space="preserve"> w bakteryjnym, grzybiczym czy wirusowym zapaleniu rogówki. Z drug</w:t>
      </w:r>
      <w:r w:rsidR="005C2AAC">
        <w:t>iej st</w:t>
      </w:r>
      <w:r>
        <w:t xml:space="preserve">rony pojawiają się coraz liczniejsze doniesienia dotyczące wrastającej </w:t>
      </w:r>
      <w:r w:rsidR="00BB2896">
        <w:t xml:space="preserve">antybiotykoodporności patogenów, co </w:t>
      </w:r>
      <w:r w:rsidR="00927387">
        <w:t>skłani</w:t>
      </w:r>
      <w:r w:rsidR="00534EB3">
        <w:t>a</w:t>
      </w:r>
      <w:r w:rsidR="00927387">
        <w:t xml:space="preserve"> naukowców </w:t>
      </w:r>
      <w:r w:rsidR="0005007A">
        <w:t>do</w:t>
      </w:r>
      <w:r w:rsidR="00927387">
        <w:t xml:space="preserve"> poszukiwani</w:t>
      </w:r>
      <w:r w:rsidR="0005007A">
        <w:t>a</w:t>
      </w:r>
      <w:r w:rsidR="00927387">
        <w:t xml:space="preserve"> nowych form terapii.</w:t>
      </w:r>
      <w:r w:rsidR="00BE0B0F" w:rsidRPr="000446A6">
        <w:t xml:space="preserve"> </w:t>
      </w:r>
      <w:r w:rsidR="00534EB3">
        <w:t>W ostatniej pracy oryginalnej badałam skuteczność potencjalnej nowej grup</w:t>
      </w:r>
      <w:r w:rsidR="00760972">
        <w:t>y</w:t>
      </w:r>
      <w:r w:rsidR="00534EB3">
        <w:t xml:space="preserve"> leków</w:t>
      </w:r>
      <w:r w:rsidR="0005007A">
        <w:t xml:space="preserve"> (środk</w:t>
      </w:r>
      <w:r w:rsidR="00760972">
        <w:t>ów</w:t>
      </w:r>
      <w:r w:rsidR="0005007A">
        <w:t xml:space="preserve"> o działaniu dezynfekcyjnym- czynnik</w:t>
      </w:r>
      <w:r w:rsidR="002010E2">
        <w:t>ów</w:t>
      </w:r>
      <w:r w:rsidR="0005007A">
        <w:t xml:space="preserve"> uwalniające formaldehyd</w:t>
      </w:r>
      <w:r w:rsidR="00760972">
        <w:t xml:space="preserve">, </w:t>
      </w:r>
      <w:proofErr w:type="spellStart"/>
      <w:r w:rsidR="00760972">
        <w:t>FARs</w:t>
      </w:r>
      <w:proofErr w:type="spellEnd"/>
      <w:r w:rsidR="0005007A">
        <w:t>)</w:t>
      </w:r>
      <w:r w:rsidR="00534EB3">
        <w:t xml:space="preserve"> w hamowaniu podziałów komórkowych bakterii i grzybów będących częstą etiologią infekcyjnego zapalenia rogówki. Wyselekcjonowałam trzy z badanych substancji (SMG, DAU, DMDM), które są </w:t>
      </w:r>
      <w:r w:rsidR="005C2AAC">
        <w:t xml:space="preserve">obecnie </w:t>
      </w:r>
      <w:r w:rsidR="00534EB3">
        <w:t>na dalszych etapach badań prowadzących do zastosowania ich w terapii.</w:t>
      </w:r>
    </w:p>
    <w:p w14:paraId="133008CA" w14:textId="50DEAB9F" w:rsidR="00D61FB1" w:rsidRPr="00D61FB1" w:rsidRDefault="00D61FB1" w:rsidP="00534EB3">
      <w:pPr>
        <w:pStyle w:val="NormalnyWeb"/>
        <w:spacing w:line="480" w:lineRule="auto"/>
        <w:ind w:firstLine="708"/>
        <w:jc w:val="both"/>
        <w:rPr>
          <w:u w:val="single"/>
        </w:rPr>
      </w:pPr>
      <w:r w:rsidRPr="00D61FB1">
        <w:rPr>
          <w:u w:val="single"/>
        </w:rPr>
        <w:t>Omówienie poszczególnych publikacji:</w:t>
      </w:r>
    </w:p>
    <w:p w14:paraId="5A098253" w14:textId="7F55752F" w:rsidR="005E1AC5" w:rsidRPr="000446A6" w:rsidRDefault="007166E0" w:rsidP="005E1AC5">
      <w:pPr>
        <w:spacing w:line="480" w:lineRule="auto"/>
        <w:jc w:val="center"/>
        <w:rPr>
          <w:rFonts w:ascii="Times New Roman" w:eastAsia="MS Mincho" w:hAnsi="Times New Roman" w:cs="Times New Roman"/>
          <w:b/>
          <w:lang w:val="en-US"/>
        </w:rPr>
      </w:pPr>
      <w:r w:rsidRPr="000446A6">
        <w:rPr>
          <w:rFonts w:ascii="Times New Roman" w:hAnsi="Times New Roman" w:cs="Times New Roman"/>
          <w:b/>
          <w:bCs/>
          <w:lang w:val="en-US"/>
        </w:rPr>
        <w:t xml:space="preserve">Ad 1. </w:t>
      </w:r>
      <w:r w:rsidR="005E1AC5" w:rsidRPr="000446A6">
        <w:rPr>
          <w:rFonts w:ascii="Times New Roman" w:eastAsia="MS Mincho" w:hAnsi="Times New Roman" w:cs="Times New Roman"/>
          <w:b/>
          <w:lang w:val="en-US"/>
        </w:rPr>
        <w:t xml:space="preserve">Diagnostic Features of </w:t>
      </w:r>
      <w:r w:rsidR="005E1AC5" w:rsidRPr="000446A6">
        <w:rPr>
          <w:rFonts w:ascii="Times New Roman" w:eastAsia="MS Mincho" w:hAnsi="Times New Roman" w:cs="Times New Roman"/>
          <w:b/>
          <w:i/>
          <w:lang w:val="en-US"/>
        </w:rPr>
        <w:t>Acanthamoeba</w:t>
      </w:r>
      <w:r w:rsidR="005E1AC5" w:rsidRPr="000446A6">
        <w:rPr>
          <w:rFonts w:ascii="Times New Roman" w:eastAsia="MS Mincho" w:hAnsi="Times New Roman" w:cs="Times New Roman"/>
          <w:b/>
          <w:lang w:val="en-US"/>
        </w:rPr>
        <w:t xml:space="preserve"> Keratitis via </w:t>
      </w:r>
      <w:r w:rsidR="005E1AC5" w:rsidRPr="000446A6">
        <w:rPr>
          <w:rFonts w:ascii="Times New Roman" w:eastAsia="MS Mincho" w:hAnsi="Times New Roman" w:cs="Times New Roman"/>
          <w:b/>
          <w:i/>
          <w:lang w:val="en-US"/>
        </w:rPr>
        <w:t>In Vivo</w:t>
      </w:r>
      <w:r w:rsidR="005E1AC5" w:rsidRPr="000446A6">
        <w:rPr>
          <w:rFonts w:ascii="Times New Roman" w:eastAsia="MS Mincho" w:hAnsi="Times New Roman" w:cs="Times New Roman"/>
          <w:b/>
          <w:lang w:val="en-US"/>
        </w:rPr>
        <w:t xml:space="preserve"> Confocal Microscopy</w:t>
      </w:r>
    </w:p>
    <w:p w14:paraId="7232466F" w14:textId="592CFB7A" w:rsidR="00CD3B61" w:rsidRPr="000446A6" w:rsidRDefault="006A083E" w:rsidP="000C216B">
      <w:pPr>
        <w:spacing w:line="480" w:lineRule="auto"/>
        <w:jc w:val="both"/>
        <w:rPr>
          <w:rFonts w:ascii="Times New Roman" w:hAnsi="Times New Roman" w:cs="Times New Roman"/>
        </w:rPr>
      </w:pPr>
      <w:r w:rsidRPr="000446A6">
        <w:rPr>
          <w:rFonts w:ascii="Times New Roman" w:hAnsi="Times New Roman" w:cs="Times New Roman"/>
          <w:b/>
          <w:bCs/>
        </w:rPr>
        <w:br/>
        <w:t xml:space="preserve"> </w:t>
      </w:r>
      <w:r w:rsidR="00CF4964" w:rsidRPr="000446A6">
        <w:rPr>
          <w:rFonts w:ascii="Times New Roman" w:hAnsi="Times New Roman" w:cs="Times New Roman"/>
          <w:b/>
          <w:bCs/>
        </w:rPr>
        <w:tab/>
      </w:r>
      <w:r w:rsidR="00EB42FF" w:rsidRPr="000446A6">
        <w:rPr>
          <w:rFonts w:ascii="Times New Roman" w:hAnsi="Times New Roman" w:cs="Times New Roman"/>
        </w:rPr>
        <w:t xml:space="preserve">Celem pierwszej publikacji </w:t>
      </w:r>
      <w:r w:rsidR="00E010E4" w:rsidRPr="000446A6">
        <w:rPr>
          <w:rFonts w:ascii="Times New Roman" w:hAnsi="Times New Roman" w:cs="Times New Roman"/>
        </w:rPr>
        <w:t>b</w:t>
      </w:r>
      <w:r w:rsidR="00EB42FF" w:rsidRPr="000446A6">
        <w:rPr>
          <w:rFonts w:ascii="Times New Roman" w:hAnsi="Times New Roman" w:cs="Times New Roman"/>
        </w:rPr>
        <w:t xml:space="preserve">yło przeanalizowanie </w:t>
      </w:r>
      <w:r w:rsidR="00EC75B8" w:rsidRPr="000446A6">
        <w:rPr>
          <w:rFonts w:ascii="Times New Roman" w:hAnsi="Times New Roman" w:cs="Times New Roman"/>
        </w:rPr>
        <w:t xml:space="preserve">obrazów mikroskopii konfokalnej wykonanej u pacjentów z owrzodzeniem rogówki o etiologii </w:t>
      </w:r>
      <w:proofErr w:type="spellStart"/>
      <w:r w:rsidR="00EC75B8" w:rsidRPr="000446A6">
        <w:rPr>
          <w:rFonts w:ascii="Times New Roman" w:hAnsi="Times New Roman" w:cs="Times New Roman"/>
        </w:rPr>
        <w:t>Acanthamoeba</w:t>
      </w:r>
      <w:proofErr w:type="spellEnd"/>
      <w:r w:rsidR="00B079A3" w:rsidRPr="000446A6">
        <w:rPr>
          <w:rFonts w:ascii="Times New Roman" w:hAnsi="Times New Roman" w:cs="Times New Roman"/>
        </w:rPr>
        <w:t xml:space="preserve"> (</w:t>
      </w:r>
      <w:proofErr w:type="spellStart"/>
      <w:r w:rsidR="00B079A3" w:rsidRPr="000446A6">
        <w:rPr>
          <w:rFonts w:ascii="Times New Roman" w:hAnsi="Times New Roman" w:cs="Times New Roman"/>
        </w:rPr>
        <w:t>Acanthamoeba</w:t>
      </w:r>
      <w:proofErr w:type="spellEnd"/>
      <w:r w:rsidR="00B079A3" w:rsidRPr="000446A6">
        <w:rPr>
          <w:rFonts w:ascii="Times New Roman" w:hAnsi="Times New Roman" w:cs="Times New Roman"/>
        </w:rPr>
        <w:t xml:space="preserve"> </w:t>
      </w:r>
      <w:proofErr w:type="spellStart"/>
      <w:r w:rsidR="00B079A3" w:rsidRPr="000446A6">
        <w:rPr>
          <w:rFonts w:ascii="Times New Roman" w:hAnsi="Times New Roman" w:cs="Times New Roman"/>
        </w:rPr>
        <w:t>keratitis</w:t>
      </w:r>
      <w:proofErr w:type="spellEnd"/>
      <w:r w:rsidR="005C5C10">
        <w:rPr>
          <w:rFonts w:ascii="Times New Roman" w:hAnsi="Times New Roman" w:cs="Times New Roman"/>
        </w:rPr>
        <w:t>, AK</w:t>
      </w:r>
      <w:r w:rsidR="00B079A3" w:rsidRPr="000446A6">
        <w:rPr>
          <w:rFonts w:ascii="Times New Roman" w:hAnsi="Times New Roman" w:cs="Times New Roman"/>
        </w:rPr>
        <w:t>)</w:t>
      </w:r>
      <w:r w:rsidR="00BE2D27" w:rsidRPr="000446A6">
        <w:rPr>
          <w:rFonts w:ascii="Times New Roman" w:hAnsi="Times New Roman" w:cs="Times New Roman"/>
        </w:rPr>
        <w:t>,</w:t>
      </w:r>
      <w:r w:rsidR="00EC75B8" w:rsidRPr="000446A6">
        <w:rPr>
          <w:rFonts w:ascii="Times New Roman" w:hAnsi="Times New Roman" w:cs="Times New Roman"/>
        </w:rPr>
        <w:t xml:space="preserve"> jedn</w:t>
      </w:r>
      <w:r w:rsidR="00D06D55" w:rsidRPr="000446A6">
        <w:rPr>
          <w:rFonts w:ascii="Times New Roman" w:hAnsi="Times New Roman" w:cs="Times New Roman"/>
        </w:rPr>
        <w:t>ym</w:t>
      </w:r>
      <w:r w:rsidR="00EC75B8" w:rsidRPr="000446A6">
        <w:rPr>
          <w:rFonts w:ascii="Times New Roman" w:hAnsi="Times New Roman" w:cs="Times New Roman"/>
        </w:rPr>
        <w:t xml:space="preserve"> z najgorzej rokujących </w:t>
      </w:r>
      <w:r w:rsidR="00D61FB1">
        <w:rPr>
          <w:rFonts w:ascii="Times New Roman" w:hAnsi="Times New Roman" w:cs="Times New Roman"/>
        </w:rPr>
        <w:t xml:space="preserve">przyczyn </w:t>
      </w:r>
      <w:r w:rsidR="00EC75B8" w:rsidRPr="000446A6">
        <w:rPr>
          <w:rFonts w:ascii="Times New Roman" w:hAnsi="Times New Roman" w:cs="Times New Roman"/>
        </w:rPr>
        <w:t>zapale</w:t>
      </w:r>
      <w:r w:rsidR="00D06D55" w:rsidRPr="000446A6">
        <w:rPr>
          <w:rFonts w:ascii="Times New Roman" w:hAnsi="Times New Roman" w:cs="Times New Roman"/>
        </w:rPr>
        <w:t>ń</w:t>
      </w:r>
      <w:r w:rsidR="00EC75B8" w:rsidRPr="000446A6">
        <w:rPr>
          <w:rFonts w:ascii="Times New Roman" w:hAnsi="Times New Roman" w:cs="Times New Roman"/>
        </w:rPr>
        <w:t xml:space="preserve"> rogówki</w:t>
      </w:r>
      <w:r w:rsidR="005C0CD2">
        <w:rPr>
          <w:rFonts w:ascii="Times New Roman" w:hAnsi="Times New Roman" w:cs="Times New Roman"/>
        </w:rPr>
        <w:t xml:space="preserve"> na świecie</w:t>
      </w:r>
      <w:r w:rsidR="00EC75B8" w:rsidRPr="000446A6">
        <w:rPr>
          <w:rFonts w:ascii="Times New Roman" w:hAnsi="Times New Roman" w:cs="Times New Roman"/>
        </w:rPr>
        <w:t xml:space="preserve">. </w:t>
      </w:r>
      <w:r w:rsidR="005C0CD2">
        <w:rPr>
          <w:rFonts w:ascii="Times New Roman" w:hAnsi="Times New Roman" w:cs="Times New Roman"/>
        </w:rPr>
        <w:t xml:space="preserve">Jest to </w:t>
      </w:r>
      <w:r w:rsidR="005C0CD2">
        <w:rPr>
          <w:rFonts w:ascii="Times New Roman" w:hAnsi="Times New Roman" w:cs="Times New Roman"/>
        </w:rPr>
        <w:lastRenderedPageBreak/>
        <w:t xml:space="preserve">choroba rzadka, z zapadalnością szacowaną na ok. 1-3 os/ 1mln mieszkańców. </w:t>
      </w:r>
      <w:r w:rsidR="00EC75B8" w:rsidRPr="000446A6">
        <w:rPr>
          <w:rFonts w:ascii="Times New Roman" w:hAnsi="Times New Roman" w:cs="Times New Roman"/>
        </w:rPr>
        <w:t xml:space="preserve">Biorąc pod uwagę dewastujący wpływ </w:t>
      </w:r>
      <w:r w:rsidR="00CD3B61" w:rsidRPr="000446A6">
        <w:rPr>
          <w:rFonts w:ascii="Times New Roman" w:hAnsi="Times New Roman" w:cs="Times New Roman"/>
        </w:rPr>
        <w:t xml:space="preserve">nieleczonego pierwotniaka na zachowanie ciągłości i przezierności rogówki </w:t>
      </w:r>
      <w:r w:rsidR="005C0CD2">
        <w:rPr>
          <w:rFonts w:ascii="Times New Roman" w:hAnsi="Times New Roman" w:cs="Times New Roman"/>
        </w:rPr>
        <w:t xml:space="preserve">a także wysokie ryzyko perforacji, </w:t>
      </w:r>
      <w:r w:rsidR="00CD3B61" w:rsidRPr="000446A6">
        <w:rPr>
          <w:rFonts w:ascii="Times New Roman" w:hAnsi="Times New Roman" w:cs="Times New Roman"/>
        </w:rPr>
        <w:t>wydaje się wysoce istotne</w:t>
      </w:r>
      <w:r w:rsidR="00D06D55" w:rsidRPr="000446A6">
        <w:rPr>
          <w:rFonts w:ascii="Times New Roman" w:hAnsi="Times New Roman" w:cs="Times New Roman"/>
        </w:rPr>
        <w:t>,</w:t>
      </w:r>
      <w:r w:rsidR="00CD3B61" w:rsidRPr="000446A6">
        <w:rPr>
          <w:rFonts w:ascii="Times New Roman" w:hAnsi="Times New Roman" w:cs="Times New Roman"/>
        </w:rPr>
        <w:t xml:space="preserve"> aby z wysoką czułością i s</w:t>
      </w:r>
      <w:r w:rsidR="002010E2">
        <w:rPr>
          <w:rFonts w:ascii="Times New Roman" w:hAnsi="Times New Roman" w:cs="Times New Roman"/>
        </w:rPr>
        <w:t>woistością</w:t>
      </w:r>
      <w:r w:rsidR="00CD3B61" w:rsidRPr="000446A6">
        <w:rPr>
          <w:rFonts w:ascii="Times New Roman" w:hAnsi="Times New Roman" w:cs="Times New Roman"/>
        </w:rPr>
        <w:t xml:space="preserve"> postawić </w:t>
      </w:r>
      <w:r w:rsidR="00D06D55" w:rsidRPr="000446A6">
        <w:rPr>
          <w:rFonts w:ascii="Times New Roman" w:hAnsi="Times New Roman" w:cs="Times New Roman"/>
        </w:rPr>
        <w:t xml:space="preserve">szybko </w:t>
      </w:r>
      <w:r w:rsidR="00CD3B61" w:rsidRPr="000446A6">
        <w:rPr>
          <w:rFonts w:ascii="Times New Roman" w:hAnsi="Times New Roman" w:cs="Times New Roman"/>
        </w:rPr>
        <w:t>prawidłowe rozpoznanie</w:t>
      </w:r>
      <w:r w:rsidR="00BE2D27" w:rsidRPr="000446A6">
        <w:rPr>
          <w:rFonts w:ascii="Times New Roman" w:hAnsi="Times New Roman" w:cs="Times New Roman"/>
        </w:rPr>
        <w:t xml:space="preserve"> i rozpocząć celowane leczenie</w:t>
      </w:r>
      <w:r w:rsidR="00CD3B61" w:rsidRPr="000446A6">
        <w:rPr>
          <w:rFonts w:ascii="Times New Roman" w:hAnsi="Times New Roman" w:cs="Times New Roman"/>
        </w:rPr>
        <w:t xml:space="preserve">. W świetlne obecnej wiedzy złotym standardem diagnostyki </w:t>
      </w:r>
      <w:proofErr w:type="spellStart"/>
      <w:r w:rsidR="00CD3B61" w:rsidRPr="000446A6">
        <w:rPr>
          <w:rFonts w:ascii="Times New Roman" w:hAnsi="Times New Roman" w:cs="Times New Roman"/>
        </w:rPr>
        <w:t>Acanthamoeba</w:t>
      </w:r>
      <w:proofErr w:type="spellEnd"/>
      <w:r w:rsidR="00CD3B61" w:rsidRPr="000446A6">
        <w:rPr>
          <w:rFonts w:ascii="Times New Roman" w:hAnsi="Times New Roman" w:cs="Times New Roman"/>
        </w:rPr>
        <w:t xml:space="preserve"> jest </w:t>
      </w:r>
      <w:r w:rsidR="00D61FB1">
        <w:rPr>
          <w:rFonts w:ascii="Times New Roman" w:hAnsi="Times New Roman" w:cs="Times New Roman"/>
        </w:rPr>
        <w:t>analiza mikrobiologiczna</w:t>
      </w:r>
      <w:r w:rsidR="00CD3B61" w:rsidRPr="000446A6">
        <w:rPr>
          <w:rFonts w:ascii="Times New Roman" w:hAnsi="Times New Roman" w:cs="Times New Roman"/>
        </w:rPr>
        <w:t xml:space="preserve"> zeskrobin rogówkowych. </w:t>
      </w:r>
      <w:r w:rsidR="00D06D55" w:rsidRPr="000446A6">
        <w:rPr>
          <w:rFonts w:ascii="Times New Roman" w:hAnsi="Times New Roman" w:cs="Times New Roman"/>
        </w:rPr>
        <w:t xml:space="preserve">Należy jednak pamiętać, że czas oczekiwania na wynik wzrostu pierwotniaka w pobranym materiale to minimum 7 dni. </w:t>
      </w:r>
      <w:r w:rsidR="00CD3B61" w:rsidRPr="000446A6">
        <w:rPr>
          <w:rFonts w:ascii="Times New Roman" w:hAnsi="Times New Roman" w:cs="Times New Roman"/>
        </w:rPr>
        <w:t xml:space="preserve">Do </w:t>
      </w:r>
      <w:r w:rsidR="00BE2D27" w:rsidRPr="000446A6">
        <w:rPr>
          <w:rFonts w:ascii="Times New Roman" w:hAnsi="Times New Roman" w:cs="Times New Roman"/>
        </w:rPr>
        <w:t xml:space="preserve">metod </w:t>
      </w:r>
      <w:r w:rsidR="00CD3B61" w:rsidRPr="000446A6">
        <w:rPr>
          <w:rFonts w:ascii="Times New Roman" w:hAnsi="Times New Roman" w:cs="Times New Roman"/>
        </w:rPr>
        <w:t>alternatyw</w:t>
      </w:r>
      <w:r w:rsidR="00BE2D27" w:rsidRPr="000446A6">
        <w:rPr>
          <w:rFonts w:ascii="Times New Roman" w:hAnsi="Times New Roman" w:cs="Times New Roman"/>
        </w:rPr>
        <w:t>nych</w:t>
      </w:r>
      <w:r w:rsidR="00CD3B61" w:rsidRPr="000446A6">
        <w:rPr>
          <w:rFonts w:ascii="Times New Roman" w:hAnsi="Times New Roman" w:cs="Times New Roman"/>
        </w:rPr>
        <w:t xml:space="preserve"> należy badanie metodą PCR materiału z pobranej tkanki- jednak problem z dostępnością i </w:t>
      </w:r>
      <w:r w:rsidR="00D04A62">
        <w:rPr>
          <w:rFonts w:ascii="Times New Roman" w:hAnsi="Times New Roman" w:cs="Times New Roman"/>
        </w:rPr>
        <w:t>wysoki koszt</w:t>
      </w:r>
      <w:r w:rsidR="00CD3B61" w:rsidRPr="000446A6">
        <w:rPr>
          <w:rFonts w:ascii="Times New Roman" w:hAnsi="Times New Roman" w:cs="Times New Roman"/>
        </w:rPr>
        <w:t xml:space="preserve"> tego testu sprawia, że nie jest stosowany na szeroką skalę. </w:t>
      </w:r>
      <w:r w:rsidR="00D35228">
        <w:rPr>
          <w:rFonts w:ascii="Times New Roman" w:hAnsi="Times New Roman" w:cs="Times New Roman"/>
        </w:rPr>
        <w:t>Alternatywna diagnostyczna to b</w:t>
      </w:r>
      <w:r w:rsidR="00CD3B61" w:rsidRPr="000446A6">
        <w:rPr>
          <w:rFonts w:ascii="Times New Roman" w:hAnsi="Times New Roman" w:cs="Times New Roman"/>
        </w:rPr>
        <w:t>adanie metodą mikroskopii konfokalnej</w:t>
      </w:r>
      <w:r w:rsidR="00BF4A82" w:rsidRPr="000446A6">
        <w:rPr>
          <w:rFonts w:ascii="Times New Roman" w:hAnsi="Times New Roman" w:cs="Times New Roman"/>
        </w:rPr>
        <w:t xml:space="preserve"> </w:t>
      </w:r>
      <w:r w:rsidR="00D61FB1">
        <w:rPr>
          <w:rFonts w:ascii="Times New Roman" w:hAnsi="Times New Roman" w:cs="Times New Roman"/>
        </w:rPr>
        <w:t>(IVCM)</w:t>
      </w:r>
      <w:r w:rsidR="00D35228">
        <w:rPr>
          <w:rFonts w:ascii="Times New Roman" w:hAnsi="Times New Roman" w:cs="Times New Roman"/>
        </w:rPr>
        <w:t>, które</w:t>
      </w:r>
      <w:r w:rsidR="00D61FB1">
        <w:rPr>
          <w:rFonts w:ascii="Times New Roman" w:hAnsi="Times New Roman" w:cs="Times New Roman"/>
        </w:rPr>
        <w:t xml:space="preserve"> </w:t>
      </w:r>
      <w:r w:rsidR="00BF4A82" w:rsidRPr="000446A6">
        <w:rPr>
          <w:rFonts w:ascii="Times New Roman" w:hAnsi="Times New Roman" w:cs="Times New Roman"/>
        </w:rPr>
        <w:t>pozwala na przyżyciow</w:t>
      </w:r>
      <w:r w:rsidR="00B53DFB" w:rsidRPr="000446A6">
        <w:rPr>
          <w:rFonts w:ascii="Times New Roman" w:hAnsi="Times New Roman" w:cs="Times New Roman"/>
        </w:rPr>
        <w:t>ą</w:t>
      </w:r>
      <w:r w:rsidR="00BF4A82" w:rsidRPr="000446A6">
        <w:rPr>
          <w:rFonts w:ascii="Times New Roman" w:hAnsi="Times New Roman" w:cs="Times New Roman"/>
        </w:rPr>
        <w:t>, nieinwazyjn</w:t>
      </w:r>
      <w:r w:rsidR="00B53DFB" w:rsidRPr="000446A6">
        <w:rPr>
          <w:rFonts w:ascii="Times New Roman" w:hAnsi="Times New Roman" w:cs="Times New Roman"/>
        </w:rPr>
        <w:t>ą ocenę struktury rogówki</w:t>
      </w:r>
      <w:r w:rsidR="00A955FF" w:rsidRPr="000446A6">
        <w:rPr>
          <w:rFonts w:ascii="Times New Roman" w:hAnsi="Times New Roman" w:cs="Times New Roman"/>
        </w:rPr>
        <w:t>.</w:t>
      </w:r>
      <w:r w:rsidR="00D61FB1">
        <w:rPr>
          <w:rFonts w:ascii="Times New Roman" w:hAnsi="Times New Roman" w:cs="Times New Roman"/>
        </w:rPr>
        <w:t xml:space="preserve"> Wynik takiego badania poznaje się w ciągu około 20 minut.</w:t>
      </w:r>
      <w:r w:rsidR="00A955FF" w:rsidRPr="000446A6">
        <w:rPr>
          <w:rFonts w:ascii="Times New Roman" w:hAnsi="Times New Roman" w:cs="Times New Roman"/>
        </w:rPr>
        <w:t xml:space="preserve"> Uzyskanie wiarygodnego wyniku w chwili badania pozwala skrócić czas potrzebny do uzyskania wiedzy o etiologii zakażenia, zmniejsza ryzyko powikłań związanych z nieprawidłowym leczeniem empirycznym a także zmniejsza prawdopodobieństwo wykonania przeszczepu terapeutycznego rogówki wynikającego z </w:t>
      </w:r>
      <w:r w:rsidR="00D06D55" w:rsidRPr="000446A6">
        <w:rPr>
          <w:rFonts w:ascii="Times New Roman" w:hAnsi="Times New Roman" w:cs="Times New Roman"/>
        </w:rPr>
        <w:t>agresywnego przebiegu choroby lub braku odpowiednio szybko postawionej diagnozy.</w:t>
      </w:r>
      <w:r w:rsidR="00A955FF" w:rsidRPr="000446A6">
        <w:rPr>
          <w:rFonts w:ascii="Times New Roman" w:hAnsi="Times New Roman" w:cs="Times New Roman"/>
        </w:rPr>
        <w:t xml:space="preserve"> Dotychczas za typowe zmiany charakterystyczne dla </w:t>
      </w:r>
      <w:proofErr w:type="spellStart"/>
      <w:r w:rsidR="00A955FF" w:rsidRPr="000446A6">
        <w:rPr>
          <w:rFonts w:ascii="Times New Roman" w:hAnsi="Times New Roman" w:cs="Times New Roman"/>
        </w:rPr>
        <w:t>Acanthamoeby</w:t>
      </w:r>
      <w:proofErr w:type="spellEnd"/>
      <w:r w:rsidR="00A955FF" w:rsidRPr="000446A6">
        <w:rPr>
          <w:rFonts w:ascii="Times New Roman" w:hAnsi="Times New Roman" w:cs="Times New Roman"/>
        </w:rPr>
        <w:t xml:space="preserve"> uważano obecność cyst </w:t>
      </w:r>
      <w:r w:rsidR="00D35228" w:rsidRPr="000446A6">
        <w:rPr>
          <w:rFonts w:ascii="Times New Roman" w:hAnsi="Times New Roman" w:cs="Times New Roman"/>
        </w:rPr>
        <w:t xml:space="preserve">i </w:t>
      </w:r>
      <w:proofErr w:type="spellStart"/>
      <w:r w:rsidR="00D35228" w:rsidRPr="000446A6">
        <w:rPr>
          <w:rFonts w:ascii="Times New Roman" w:hAnsi="Times New Roman" w:cs="Times New Roman"/>
        </w:rPr>
        <w:t>trofozoitów</w:t>
      </w:r>
      <w:proofErr w:type="spellEnd"/>
      <w:r w:rsidR="00D35228">
        <w:rPr>
          <w:rFonts w:ascii="Times New Roman" w:hAnsi="Times New Roman" w:cs="Times New Roman"/>
        </w:rPr>
        <w:t xml:space="preserve"> </w:t>
      </w:r>
      <w:r w:rsidR="00A955FF" w:rsidRPr="000446A6">
        <w:rPr>
          <w:rFonts w:ascii="Times New Roman" w:hAnsi="Times New Roman" w:cs="Times New Roman"/>
        </w:rPr>
        <w:t>pierwotniaka.</w:t>
      </w:r>
      <w:r w:rsidR="00D35228">
        <w:rPr>
          <w:rFonts w:ascii="Times New Roman" w:hAnsi="Times New Roman" w:cs="Times New Roman"/>
        </w:rPr>
        <w:t xml:space="preserve"> </w:t>
      </w:r>
      <w:r w:rsidR="002010E2">
        <w:rPr>
          <w:rFonts w:ascii="Times New Roman" w:hAnsi="Times New Roman" w:cs="Times New Roman"/>
        </w:rPr>
        <w:t xml:space="preserve">Prawidłowa identyfikacja tych struktur </w:t>
      </w:r>
      <w:r w:rsidR="00D35228">
        <w:rPr>
          <w:rFonts w:ascii="Times New Roman" w:hAnsi="Times New Roman" w:cs="Times New Roman"/>
        </w:rPr>
        <w:t>jest zależn</w:t>
      </w:r>
      <w:r w:rsidR="002010E2">
        <w:rPr>
          <w:rFonts w:ascii="Times New Roman" w:hAnsi="Times New Roman" w:cs="Times New Roman"/>
        </w:rPr>
        <w:t>a</w:t>
      </w:r>
      <w:r w:rsidR="00D35228">
        <w:rPr>
          <w:rFonts w:ascii="Times New Roman" w:hAnsi="Times New Roman" w:cs="Times New Roman"/>
        </w:rPr>
        <w:t xml:space="preserve"> od doświadczenia osoby badającej. C</w:t>
      </w:r>
      <w:r w:rsidR="005C0CD2">
        <w:rPr>
          <w:rFonts w:ascii="Times New Roman" w:hAnsi="Times New Roman" w:cs="Times New Roman"/>
        </w:rPr>
        <w:t>elem</w:t>
      </w:r>
      <w:r w:rsidR="00A955FF" w:rsidRPr="000446A6">
        <w:rPr>
          <w:rFonts w:ascii="Times New Roman" w:hAnsi="Times New Roman" w:cs="Times New Roman"/>
        </w:rPr>
        <w:t xml:space="preserve"> </w:t>
      </w:r>
      <w:r w:rsidR="00D35228">
        <w:rPr>
          <w:rFonts w:ascii="Times New Roman" w:hAnsi="Times New Roman" w:cs="Times New Roman"/>
        </w:rPr>
        <w:t xml:space="preserve">mojej pracy </w:t>
      </w:r>
      <w:r w:rsidR="00A955FF" w:rsidRPr="000446A6">
        <w:rPr>
          <w:rFonts w:ascii="Times New Roman" w:hAnsi="Times New Roman" w:cs="Times New Roman"/>
        </w:rPr>
        <w:t>było poszerzenie wiedzy na temat zmian cytoarchitektoniki całej rogówki (</w:t>
      </w:r>
      <w:r w:rsidR="00D06D55" w:rsidRPr="000446A6">
        <w:rPr>
          <w:rFonts w:ascii="Times New Roman" w:hAnsi="Times New Roman" w:cs="Times New Roman"/>
        </w:rPr>
        <w:t xml:space="preserve">także </w:t>
      </w:r>
      <w:r w:rsidR="00A955FF" w:rsidRPr="000446A6">
        <w:rPr>
          <w:rFonts w:ascii="Times New Roman" w:hAnsi="Times New Roman" w:cs="Times New Roman"/>
        </w:rPr>
        <w:t xml:space="preserve">tkanki własnej), która dotąd nie była uwzględniana podczas poszukiwania cech przemawiających za infekcją </w:t>
      </w:r>
      <w:proofErr w:type="spellStart"/>
      <w:r w:rsidR="00A955FF" w:rsidRPr="000446A6">
        <w:rPr>
          <w:rFonts w:ascii="Times New Roman" w:hAnsi="Times New Roman" w:cs="Times New Roman"/>
        </w:rPr>
        <w:t>Acanthamoeba</w:t>
      </w:r>
      <w:proofErr w:type="spellEnd"/>
      <w:r w:rsidR="00A955FF" w:rsidRPr="000446A6">
        <w:rPr>
          <w:rFonts w:ascii="Times New Roman" w:hAnsi="Times New Roman" w:cs="Times New Roman"/>
        </w:rPr>
        <w:t>.</w:t>
      </w:r>
      <w:r w:rsidR="005E1AC5" w:rsidRPr="000446A6">
        <w:rPr>
          <w:rFonts w:ascii="Times New Roman" w:hAnsi="Times New Roman" w:cs="Times New Roman"/>
        </w:rPr>
        <w:t xml:space="preserve"> </w:t>
      </w:r>
      <w:r w:rsidR="00D06D55" w:rsidRPr="000446A6">
        <w:rPr>
          <w:rFonts w:ascii="Times New Roman" w:hAnsi="Times New Roman" w:cs="Times New Roman"/>
        </w:rPr>
        <w:t>Retrospektywnie przeanalizowaliśmy 27 osób</w:t>
      </w:r>
      <w:r w:rsidR="00FD0E06" w:rsidRPr="000446A6">
        <w:rPr>
          <w:rFonts w:ascii="Times New Roman" w:hAnsi="Times New Roman" w:cs="Times New Roman"/>
        </w:rPr>
        <w:t xml:space="preserve"> leczonych w latach 2012-2018 w Manchester </w:t>
      </w:r>
      <w:proofErr w:type="spellStart"/>
      <w:r w:rsidR="00FD0E06" w:rsidRPr="000446A6">
        <w:rPr>
          <w:rFonts w:ascii="Times New Roman" w:hAnsi="Times New Roman" w:cs="Times New Roman"/>
        </w:rPr>
        <w:t>Royal</w:t>
      </w:r>
      <w:proofErr w:type="spellEnd"/>
      <w:r w:rsidR="00FD0E06" w:rsidRPr="000446A6">
        <w:rPr>
          <w:rFonts w:ascii="Times New Roman" w:hAnsi="Times New Roman" w:cs="Times New Roman"/>
        </w:rPr>
        <w:t xml:space="preserve"> </w:t>
      </w:r>
      <w:proofErr w:type="spellStart"/>
      <w:r w:rsidR="00FD0E06" w:rsidRPr="000446A6">
        <w:rPr>
          <w:rFonts w:ascii="Times New Roman" w:hAnsi="Times New Roman" w:cs="Times New Roman"/>
        </w:rPr>
        <w:t>Eye</w:t>
      </w:r>
      <w:proofErr w:type="spellEnd"/>
      <w:r w:rsidR="00FD0E06" w:rsidRPr="000446A6">
        <w:rPr>
          <w:rFonts w:ascii="Times New Roman" w:hAnsi="Times New Roman" w:cs="Times New Roman"/>
        </w:rPr>
        <w:t xml:space="preserve"> </w:t>
      </w:r>
      <w:proofErr w:type="spellStart"/>
      <w:r w:rsidR="00FD0E06" w:rsidRPr="000446A6">
        <w:rPr>
          <w:rFonts w:ascii="Times New Roman" w:hAnsi="Times New Roman" w:cs="Times New Roman"/>
        </w:rPr>
        <w:t>Hospital</w:t>
      </w:r>
      <w:proofErr w:type="spellEnd"/>
      <w:r w:rsidR="00FD0E06" w:rsidRPr="000446A6">
        <w:rPr>
          <w:rFonts w:ascii="Times New Roman" w:hAnsi="Times New Roman" w:cs="Times New Roman"/>
        </w:rPr>
        <w:t xml:space="preserve"> z powodu owrzodzenia rogówki o etiologii </w:t>
      </w:r>
      <w:proofErr w:type="spellStart"/>
      <w:r w:rsidR="00FD0E06" w:rsidRPr="000446A6">
        <w:rPr>
          <w:rFonts w:ascii="Times New Roman" w:hAnsi="Times New Roman" w:cs="Times New Roman"/>
        </w:rPr>
        <w:t>Acanthamoeba</w:t>
      </w:r>
      <w:proofErr w:type="spellEnd"/>
      <w:r w:rsidR="00FD0E06" w:rsidRPr="000446A6">
        <w:rPr>
          <w:rFonts w:ascii="Times New Roman" w:hAnsi="Times New Roman" w:cs="Times New Roman"/>
        </w:rPr>
        <w:t>. R</w:t>
      </w:r>
      <w:r w:rsidR="00D06D55" w:rsidRPr="000446A6">
        <w:rPr>
          <w:rFonts w:ascii="Times New Roman" w:hAnsi="Times New Roman" w:cs="Times New Roman"/>
        </w:rPr>
        <w:t xml:space="preserve">ozpoznanie </w:t>
      </w:r>
      <w:r w:rsidR="00FD0E06" w:rsidRPr="000446A6">
        <w:rPr>
          <w:rFonts w:ascii="Times New Roman" w:hAnsi="Times New Roman" w:cs="Times New Roman"/>
        </w:rPr>
        <w:t xml:space="preserve">zostało postawione </w:t>
      </w:r>
      <w:r w:rsidR="00D06D55" w:rsidRPr="000446A6">
        <w:rPr>
          <w:rFonts w:ascii="Times New Roman" w:hAnsi="Times New Roman" w:cs="Times New Roman"/>
        </w:rPr>
        <w:t>za pomocą dodatniego wyniku zeskrobin (2</w:t>
      </w:r>
      <w:r w:rsidR="00FD0E06" w:rsidRPr="000446A6">
        <w:rPr>
          <w:rFonts w:ascii="Times New Roman" w:hAnsi="Times New Roman" w:cs="Times New Roman"/>
        </w:rPr>
        <w:t>0</w:t>
      </w:r>
      <w:r w:rsidR="00D06D55" w:rsidRPr="000446A6">
        <w:rPr>
          <w:rFonts w:ascii="Times New Roman" w:hAnsi="Times New Roman" w:cs="Times New Roman"/>
        </w:rPr>
        <w:t xml:space="preserve"> os</w:t>
      </w:r>
      <w:r w:rsidR="00FD0E06" w:rsidRPr="000446A6">
        <w:rPr>
          <w:rFonts w:ascii="Times New Roman" w:hAnsi="Times New Roman" w:cs="Times New Roman"/>
        </w:rPr>
        <w:t>ób</w:t>
      </w:r>
      <w:r w:rsidR="00D06D55" w:rsidRPr="000446A6">
        <w:rPr>
          <w:rFonts w:ascii="Times New Roman" w:hAnsi="Times New Roman" w:cs="Times New Roman"/>
        </w:rPr>
        <w:t>) i/lub IVCM (2</w:t>
      </w:r>
      <w:r w:rsidR="00FD0E06" w:rsidRPr="000446A6">
        <w:rPr>
          <w:rFonts w:ascii="Times New Roman" w:hAnsi="Times New Roman" w:cs="Times New Roman"/>
        </w:rPr>
        <w:t>3</w:t>
      </w:r>
      <w:r w:rsidR="00D06D55" w:rsidRPr="000446A6">
        <w:rPr>
          <w:rFonts w:ascii="Times New Roman" w:hAnsi="Times New Roman" w:cs="Times New Roman"/>
        </w:rPr>
        <w:t xml:space="preserve"> os</w:t>
      </w:r>
      <w:r w:rsidR="00FD0E06" w:rsidRPr="000446A6">
        <w:rPr>
          <w:rFonts w:ascii="Times New Roman" w:hAnsi="Times New Roman" w:cs="Times New Roman"/>
        </w:rPr>
        <w:t>oby</w:t>
      </w:r>
      <w:r w:rsidR="00D06D55" w:rsidRPr="000446A6">
        <w:rPr>
          <w:rFonts w:ascii="Times New Roman" w:hAnsi="Times New Roman" w:cs="Times New Roman"/>
        </w:rPr>
        <w:t xml:space="preserve">) lub poprawy klinicznej po leczeniu </w:t>
      </w:r>
      <w:proofErr w:type="spellStart"/>
      <w:r w:rsidR="00D06D55" w:rsidRPr="000446A6">
        <w:rPr>
          <w:rFonts w:ascii="Times New Roman" w:hAnsi="Times New Roman" w:cs="Times New Roman"/>
        </w:rPr>
        <w:t>przeciwpierwotniakowym</w:t>
      </w:r>
      <w:proofErr w:type="spellEnd"/>
      <w:r w:rsidR="00D06D55" w:rsidRPr="000446A6">
        <w:rPr>
          <w:rFonts w:ascii="Times New Roman" w:hAnsi="Times New Roman" w:cs="Times New Roman"/>
        </w:rPr>
        <w:t xml:space="preserve"> mimo negatywnych wyników obu </w:t>
      </w:r>
      <w:r w:rsidR="00D06D55" w:rsidRPr="000446A6">
        <w:rPr>
          <w:rFonts w:ascii="Times New Roman" w:hAnsi="Times New Roman" w:cs="Times New Roman"/>
        </w:rPr>
        <w:lastRenderedPageBreak/>
        <w:t xml:space="preserve">powyższych badań (1 osoba). </w:t>
      </w:r>
      <w:r w:rsidR="005E1AC5" w:rsidRPr="000446A6">
        <w:rPr>
          <w:rFonts w:ascii="Times New Roman" w:hAnsi="Times New Roman" w:cs="Times New Roman"/>
        </w:rPr>
        <w:t>Zaproponowaliśmy ocenę zmian nabłonka rogówki ze szczególnym uwzględnieniem „</w:t>
      </w:r>
      <w:proofErr w:type="spellStart"/>
      <w:r w:rsidR="005E1AC5" w:rsidRPr="000446A6">
        <w:rPr>
          <w:rFonts w:ascii="Times New Roman" w:hAnsi="Times New Roman" w:cs="Times New Roman"/>
        </w:rPr>
        <w:t>koilocytowego</w:t>
      </w:r>
      <w:proofErr w:type="spellEnd"/>
      <w:r w:rsidR="005E1AC5" w:rsidRPr="000446A6">
        <w:rPr>
          <w:rFonts w:ascii="Times New Roman" w:hAnsi="Times New Roman" w:cs="Times New Roman"/>
        </w:rPr>
        <w:t xml:space="preserve">” wyglądy komórek nabłonka, co </w:t>
      </w:r>
      <w:r w:rsidR="005C0CD2">
        <w:rPr>
          <w:rFonts w:ascii="Times New Roman" w:hAnsi="Times New Roman" w:cs="Times New Roman"/>
        </w:rPr>
        <w:t>odnotowali</w:t>
      </w:r>
      <w:r w:rsidR="005C5C10">
        <w:rPr>
          <w:rFonts w:ascii="Times New Roman" w:hAnsi="Times New Roman" w:cs="Times New Roman"/>
        </w:rPr>
        <w:t>ś</w:t>
      </w:r>
      <w:r w:rsidR="005C0CD2">
        <w:rPr>
          <w:rFonts w:ascii="Times New Roman" w:hAnsi="Times New Roman" w:cs="Times New Roman"/>
        </w:rPr>
        <w:t>my</w:t>
      </w:r>
      <w:r w:rsidR="005E1AC5" w:rsidRPr="000446A6">
        <w:rPr>
          <w:rFonts w:ascii="Times New Roman" w:hAnsi="Times New Roman" w:cs="Times New Roman"/>
        </w:rPr>
        <w:t xml:space="preserve"> u 64% pacjentów. </w:t>
      </w:r>
      <w:r w:rsidR="00C55E26" w:rsidRPr="000446A6">
        <w:rPr>
          <w:rFonts w:ascii="Times New Roman" w:hAnsi="Times New Roman" w:cs="Times New Roman"/>
        </w:rPr>
        <w:t>„</w:t>
      </w:r>
      <w:proofErr w:type="spellStart"/>
      <w:r w:rsidR="00C55E26" w:rsidRPr="000446A6">
        <w:rPr>
          <w:rFonts w:ascii="Times New Roman" w:hAnsi="Times New Roman" w:cs="Times New Roman"/>
        </w:rPr>
        <w:t>Koilocytarny</w:t>
      </w:r>
      <w:proofErr w:type="spellEnd"/>
      <w:r w:rsidR="00C55E26" w:rsidRPr="000446A6">
        <w:rPr>
          <w:rFonts w:ascii="Times New Roman" w:hAnsi="Times New Roman" w:cs="Times New Roman"/>
        </w:rPr>
        <w:t>” wygląd komórki</w:t>
      </w:r>
      <w:r w:rsidR="00FD0E06" w:rsidRPr="000446A6">
        <w:rPr>
          <w:rFonts w:ascii="Times New Roman" w:hAnsi="Times New Roman" w:cs="Times New Roman"/>
        </w:rPr>
        <w:t xml:space="preserve">, </w:t>
      </w:r>
      <w:r w:rsidR="005C0CD2">
        <w:rPr>
          <w:rFonts w:ascii="Times New Roman" w:hAnsi="Times New Roman" w:cs="Times New Roman"/>
        </w:rPr>
        <w:t xml:space="preserve">określenie </w:t>
      </w:r>
      <w:r w:rsidR="00FD0E06" w:rsidRPr="000446A6">
        <w:rPr>
          <w:rFonts w:ascii="Times New Roman" w:hAnsi="Times New Roman" w:cs="Times New Roman"/>
        </w:rPr>
        <w:t>zaczerpnięt</w:t>
      </w:r>
      <w:r w:rsidR="005C0CD2">
        <w:rPr>
          <w:rFonts w:ascii="Times New Roman" w:hAnsi="Times New Roman" w:cs="Times New Roman"/>
        </w:rPr>
        <w:t>e</w:t>
      </w:r>
      <w:r w:rsidR="00FD0E06" w:rsidRPr="000446A6">
        <w:rPr>
          <w:rFonts w:ascii="Times New Roman" w:hAnsi="Times New Roman" w:cs="Times New Roman"/>
        </w:rPr>
        <w:t xml:space="preserve"> z ginekologii, </w:t>
      </w:r>
      <w:r w:rsidR="00C55E26" w:rsidRPr="000446A6">
        <w:rPr>
          <w:rFonts w:ascii="Times New Roman" w:hAnsi="Times New Roman" w:cs="Times New Roman"/>
        </w:rPr>
        <w:t xml:space="preserve">zdefiniowaliśmy jak </w:t>
      </w:r>
      <w:proofErr w:type="spellStart"/>
      <w:r w:rsidR="00C55E26" w:rsidRPr="000446A6">
        <w:rPr>
          <w:rFonts w:ascii="Times New Roman" w:hAnsi="Times New Roman" w:cs="Times New Roman"/>
        </w:rPr>
        <w:t>hiperreflektywne</w:t>
      </w:r>
      <w:proofErr w:type="spellEnd"/>
      <w:r w:rsidR="005C0CD2">
        <w:rPr>
          <w:rFonts w:ascii="Times New Roman" w:hAnsi="Times New Roman" w:cs="Times New Roman"/>
        </w:rPr>
        <w:t>:</w:t>
      </w:r>
      <w:r w:rsidR="00C55E26" w:rsidRPr="000446A6">
        <w:rPr>
          <w:rFonts w:ascii="Times New Roman" w:hAnsi="Times New Roman" w:cs="Times New Roman"/>
        </w:rPr>
        <w:t xml:space="preserve"> jądro komórki </w:t>
      </w:r>
      <w:r w:rsidR="005C0CD2">
        <w:rPr>
          <w:rFonts w:ascii="Times New Roman" w:hAnsi="Times New Roman" w:cs="Times New Roman"/>
        </w:rPr>
        <w:t xml:space="preserve">i </w:t>
      </w:r>
      <w:r w:rsidR="00C55E26" w:rsidRPr="000446A6">
        <w:rPr>
          <w:rFonts w:ascii="Times New Roman" w:hAnsi="Times New Roman" w:cs="Times New Roman"/>
        </w:rPr>
        <w:t>błona komórkowa</w:t>
      </w:r>
      <w:r w:rsidR="005C5C10">
        <w:rPr>
          <w:rFonts w:ascii="Times New Roman" w:hAnsi="Times New Roman" w:cs="Times New Roman"/>
        </w:rPr>
        <w:t>,</w:t>
      </w:r>
      <w:r w:rsidR="00C55E26" w:rsidRPr="000446A6">
        <w:rPr>
          <w:rFonts w:ascii="Times New Roman" w:hAnsi="Times New Roman" w:cs="Times New Roman"/>
        </w:rPr>
        <w:t xml:space="preserve"> z kontrastującą </w:t>
      </w:r>
      <w:proofErr w:type="spellStart"/>
      <w:r w:rsidR="00C55E26" w:rsidRPr="000446A6">
        <w:rPr>
          <w:rFonts w:ascii="Times New Roman" w:hAnsi="Times New Roman" w:cs="Times New Roman"/>
        </w:rPr>
        <w:t>hiporeflektywną</w:t>
      </w:r>
      <w:proofErr w:type="spellEnd"/>
      <w:r w:rsidR="00C55E26" w:rsidRPr="000446A6">
        <w:rPr>
          <w:rFonts w:ascii="Times New Roman" w:hAnsi="Times New Roman" w:cs="Times New Roman"/>
        </w:rPr>
        <w:t xml:space="preserve"> cytoplazmą komórkową. </w:t>
      </w:r>
      <w:r w:rsidR="005E1AC5" w:rsidRPr="000446A6">
        <w:rPr>
          <w:rFonts w:ascii="Times New Roman" w:hAnsi="Times New Roman" w:cs="Times New Roman"/>
        </w:rPr>
        <w:t>Poza tym analizie poddaliśmy morfologię komórek istoty właściwej-</w:t>
      </w:r>
      <w:r w:rsidR="005C0CD2">
        <w:rPr>
          <w:rFonts w:ascii="Times New Roman" w:hAnsi="Times New Roman" w:cs="Times New Roman"/>
        </w:rPr>
        <w:t xml:space="preserve"> </w:t>
      </w:r>
      <w:proofErr w:type="spellStart"/>
      <w:r w:rsidR="005E1AC5" w:rsidRPr="000446A6">
        <w:rPr>
          <w:rFonts w:ascii="Times New Roman" w:hAnsi="Times New Roman" w:cs="Times New Roman"/>
        </w:rPr>
        <w:t>keratocytów</w:t>
      </w:r>
      <w:proofErr w:type="spellEnd"/>
      <w:r w:rsidR="005E1AC5" w:rsidRPr="000446A6">
        <w:rPr>
          <w:rFonts w:ascii="Times New Roman" w:hAnsi="Times New Roman" w:cs="Times New Roman"/>
        </w:rPr>
        <w:t>. Zjawiskiem opisanym w lite</w:t>
      </w:r>
      <w:r w:rsidR="008C5D88" w:rsidRPr="000446A6">
        <w:rPr>
          <w:rFonts w:ascii="Times New Roman" w:hAnsi="Times New Roman" w:cs="Times New Roman"/>
        </w:rPr>
        <w:t>r</w:t>
      </w:r>
      <w:r w:rsidR="005E1AC5" w:rsidRPr="000446A6">
        <w:rPr>
          <w:rFonts w:ascii="Times New Roman" w:hAnsi="Times New Roman" w:cs="Times New Roman"/>
        </w:rPr>
        <w:t>a</w:t>
      </w:r>
      <w:r w:rsidR="008C5D88" w:rsidRPr="000446A6">
        <w:rPr>
          <w:rFonts w:ascii="Times New Roman" w:hAnsi="Times New Roman" w:cs="Times New Roman"/>
        </w:rPr>
        <w:t>t</w:t>
      </w:r>
      <w:r w:rsidR="005E1AC5" w:rsidRPr="000446A6">
        <w:rPr>
          <w:rFonts w:ascii="Times New Roman" w:hAnsi="Times New Roman" w:cs="Times New Roman"/>
        </w:rPr>
        <w:t xml:space="preserve">urze jest aktywacja </w:t>
      </w:r>
      <w:proofErr w:type="spellStart"/>
      <w:r w:rsidR="005E1AC5" w:rsidRPr="000446A6">
        <w:rPr>
          <w:rFonts w:ascii="Times New Roman" w:hAnsi="Times New Roman" w:cs="Times New Roman"/>
        </w:rPr>
        <w:t>keratocytów</w:t>
      </w:r>
      <w:proofErr w:type="spellEnd"/>
      <w:r w:rsidR="005E1AC5" w:rsidRPr="000446A6">
        <w:rPr>
          <w:rFonts w:ascii="Times New Roman" w:hAnsi="Times New Roman" w:cs="Times New Roman"/>
        </w:rPr>
        <w:t xml:space="preserve"> w różnych formach zapalenia (o różnej etiologii, za</w:t>
      </w:r>
      <w:r w:rsidR="00C55E26" w:rsidRPr="000446A6">
        <w:rPr>
          <w:rFonts w:ascii="Times New Roman" w:hAnsi="Times New Roman" w:cs="Times New Roman"/>
        </w:rPr>
        <w:t>równo bakteryjnej, wiru</w:t>
      </w:r>
      <w:r w:rsidR="00B079A3" w:rsidRPr="000446A6">
        <w:rPr>
          <w:rFonts w:ascii="Times New Roman" w:hAnsi="Times New Roman" w:cs="Times New Roman"/>
        </w:rPr>
        <w:t>s</w:t>
      </w:r>
      <w:r w:rsidR="00C55E26" w:rsidRPr="000446A6">
        <w:rPr>
          <w:rFonts w:ascii="Times New Roman" w:hAnsi="Times New Roman" w:cs="Times New Roman"/>
        </w:rPr>
        <w:t xml:space="preserve">owej, grzybiczej jak i </w:t>
      </w:r>
      <w:proofErr w:type="spellStart"/>
      <w:r w:rsidR="00C55E26" w:rsidRPr="000446A6">
        <w:rPr>
          <w:rFonts w:ascii="Times New Roman" w:hAnsi="Times New Roman" w:cs="Times New Roman"/>
        </w:rPr>
        <w:t>pierwotniakowej</w:t>
      </w:r>
      <w:proofErr w:type="spellEnd"/>
      <w:r w:rsidR="00C55E26" w:rsidRPr="000446A6">
        <w:rPr>
          <w:rFonts w:ascii="Times New Roman" w:hAnsi="Times New Roman" w:cs="Times New Roman"/>
        </w:rPr>
        <w:t xml:space="preserve">). W naszym badaniu </w:t>
      </w:r>
      <w:r w:rsidR="005E1AC5" w:rsidRPr="000446A6">
        <w:rPr>
          <w:rFonts w:ascii="Times New Roman" w:hAnsi="Times New Roman" w:cs="Times New Roman"/>
        </w:rPr>
        <w:t xml:space="preserve">zaobserwowaliśmy </w:t>
      </w:r>
      <w:r w:rsidR="00C55E26" w:rsidRPr="000446A6">
        <w:rPr>
          <w:rFonts w:ascii="Times New Roman" w:hAnsi="Times New Roman" w:cs="Times New Roman"/>
        </w:rPr>
        <w:t xml:space="preserve">wyjątkowe struktury połączonych </w:t>
      </w:r>
      <w:r w:rsidR="00FD0E06" w:rsidRPr="000446A6">
        <w:rPr>
          <w:rFonts w:ascii="Times New Roman" w:hAnsi="Times New Roman" w:cs="Times New Roman"/>
        </w:rPr>
        <w:t xml:space="preserve">aktywowanych </w:t>
      </w:r>
      <w:proofErr w:type="spellStart"/>
      <w:r w:rsidR="00C55E26" w:rsidRPr="000446A6">
        <w:rPr>
          <w:rFonts w:ascii="Times New Roman" w:hAnsi="Times New Roman" w:cs="Times New Roman"/>
        </w:rPr>
        <w:t>keratocytów</w:t>
      </w:r>
      <w:proofErr w:type="spellEnd"/>
      <w:r w:rsidR="00C55E26" w:rsidRPr="000446A6">
        <w:rPr>
          <w:rFonts w:ascii="Times New Roman" w:hAnsi="Times New Roman" w:cs="Times New Roman"/>
        </w:rPr>
        <w:t xml:space="preserve">, które nazwaliśmy </w:t>
      </w:r>
      <w:proofErr w:type="spellStart"/>
      <w:r w:rsidR="00C55E26" w:rsidRPr="000446A6">
        <w:rPr>
          <w:rFonts w:ascii="Times New Roman" w:hAnsi="Times New Roman" w:cs="Times New Roman"/>
        </w:rPr>
        <w:t>mikrotubulami</w:t>
      </w:r>
      <w:proofErr w:type="spellEnd"/>
      <w:r w:rsidR="00C55E26" w:rsidRPr="000446A6">
        <w:rPr>
          <w:rFonts w:ascii="Times New Roman" w:hAnsi="Times New Roman" w:cs="Times New Roman"/>
        </w:rPr>
        <w:t>.</w:t>
      </w:r>
      <w:r w:rsidR="00FD0E06" w:rsidRPr="000446A6">
        <w:rPr>
          <w:rFonts w:ascii="Times New Roman" w:hAnsi="Times New Roman" w:cs="Times New Roman"/>
        </w:rPr>
        <w:t xml:space="preserve"> Formacje te </w:t>
      </w:r>
      <w:r w:rsidR="00B079A3" w:rsidRPr="000446A6">
        <w:rPr>
          <w:rFonts w:ascii="Times New Roman" w:hAnsi="Times New Roman" w:cs="Times New Roman"/>
        </w:rPr>
        <w:t xml:space="preserve">mają początek w aktywowanej komórce istoty właściwej tworzącej </w:t>
      </w:r>
      <w:proofErr w:type="spellStart"/>
      <w:r w:rsidR="00B079A3" w:rsidRPr="000446A6">
        <w:rPr>
          <w:rFonts w:ascii="Times New Roman" w:hAnsi="Times New Roman" w:cs="Times New Roman"/>
        </w:rPr>
        <w:t>hiperreflektywne</w:t>
      </w:r>
      <w:proofErr w:type="spellEnd"/>
      <w:r w:rsidR="00B079A3" w:rsidRPr="000446A6">
        <w:rPr>
          <w:rFonts w:ascii="Times New Roman" w:hAnsi="Times New Roman" w:cs="Times New Roman"/>
        </w:rPr>
        <w:t xml:space="preserve"> wypustki łączące </w:t>
      </w:r>
      <w:proofErr w:type="spellStart"/>
      <w:r w:rsidR="00B079A3" w:rsidRPr="000446A6">
        <w:rPr>
          <w:rFonts w:ascii="Times New Roman" w:hAnsi="Times New Roman" w:cs="Times New Roman"/>
        </w:rPr>
        <w:t>keratocyty</w:t>
      </w:r>
      <w:proofErr w:type="spellEnd"/>
      <w:r w:rsidR="00B079A3" w:rsidRPr="000446A6">
        <w:rPr>
          <w:rFonts w:ascii="Times New Roman" w:hAnsi="Times New Roman" w:cs="Times New Roman"/>
        </w:rPr>
        <w:t xml:space="preserve"> w pasma.</w:t>
      </w:r>
      <w:r w:rsidR="00C55E26" w:rsidRPr="000446A6">
        <w:rPr>
          <w:rFonts w:ascii="Times New Roman" w:hAnsi="Times New Roman" w:cs="Times New Roman"/>
        </w:rPr>
        <w:t xml:space="preserve"> Powyższe formacje były obecne szczególnie </w:t>
      </w:r>
      <w:r w:rsidR="00D06D55" w:rsidRPr="000446A6">
        <w:rPr>
          <w:rFonts w:ascii="Times New Roman" w:hAnsi="Times New Roman" w:cs="Times New Roman"/>
        </w:rPr>
        <w:t xml:space="preserve">często </w:t>
      </w:r>
      <w:r w:rsidR="00C55E26" w:rsidRPr="000446A6">
        <w:rPr>
          <w:rFonts w:ascii="Times New Roman" w:hAnsi="Times New Roman" w:cs="Times New Roman"/>
        </w:rPr>
        <w:t xml:space="preserve">w infekcji </w:t>
      </w:r>
      <w:r w:rsidR="00D06D55" w:rsidRPr="000446A6">
        <w:rPr>
          <w:rFonts w:ascii="Times New Roman" w:hAnsi="Times New Roman" w:cs="Times New Roman"/>
        </w:rPr>
        <w:t xml:space="preserve">gatunkiem </w:t>
      </w:r>
      <w:proofErr w:type="spellStart"/>
      <w:r w:rsidR="00C55E26" w:rsidRPr="000446A6">
        <w:rPr>
          <w:rFonts w:ascii="Times New Roman" w:hAnsi="Times New Roman" w:cs="Times New Roman"/>
        </w:rPr>
        <w:t>Acanthamoeba</w:t>
      </w:r>
      <w:proofErr w:type="spellEnd"/>
      <w:r w:rsidR="00C55E26" w:rsidRPr="000446A6">
        <w:rPr>
          <w:rFonts w:ascii="Times New Roman" w:hAnsi="Times New Roman" w:cs="Times New Roman"/>
        </w:rPr>
        <w:t xml:space="preserve"> </w:t>
      </w:r>
      <w:proofErr w:type="spellStart"/>
      <w:r w:rsidR="00C55E26" w:rsidRPr="000446A6">
        <w:rPr>
          <w:rFonts w:ascii="Times New Roman" w:hAnsi="Times New Roman" w:cs="Times New Roman"/>
        </w:rPr>
        <w:t>polyphaga</w:t>
      </w:r>
      <w:proofErr w:type="spellEnd"/>
      <w:r w:rsidR="00C55E26" w:rsidRPr="000446A6">
        <w:rPr>
          <w:rFonts w:ascii="Times New Roman" w:hAnsi="Times New Roman" w:cs="Times New Roman"/>
        </w:rPr>
        <w:t xml:space="preserve">. </w:t>
      </w:r>
      <w:r w:rsidR="000C216B" w:rsidRPr="000446A6">
        <w:rPr>
          <w:rFonts w:ascii="Times New Roman" w:hAnsi="Times New Roman" w:cs="Times New Roman"/>
        </w:rPr>
        <w:t>Kolejną analizowana przez nas strukturą były sploty nerwowe (powierzchowny i głęboki)</w:t>
      </w:r>
      <w:r w:rsidR="00B079A3" w:rsidRPr="000446A6">
        <w:rPr>
          <w:rFonts w:ascii="Times New Roman" w:hAnsi="Times New Roman" w:cs="Times New Roman"/>
        </w:rPr>
        <w:t xml:space="preserve"> i ich odmienn</w:t>
      </w:r>
      <w:r w:rsidR="005C5C10">
        <w:rPr>
          <w:rFonts w:ascii="Times New Roman" w:hAnsi="Times New Roman" w:cs="Times New Roman"/>
        </w:rPr>
        <w:t>a</w:t>
      </w:r>
      <w:r w:rsidR="00381C20" w:rsidRPr="000446A6">
        <w:rPr>
          <w:rFonts w:ascii="Times New Roman" w:hAnsi="Times New Roman" w:cs="Times New Roman"/>
        </w:rPr>
        <w:t xml:space="preserve"> morfologi</w:t>
      </w:r>
      <w:r w:rsidR="005C5C10">
        <w:rPr>
          <w:rFonts w:ascii="Times New Roman" w:hAnsi="Times New Roman" w:cs="Times New Roman"/>
        </w:rPr>
        <w:t>a</w:t>
      </w:r>
      <w:r w:rsidR="00B079A3" w:rsidRPr="000446A6">
        <w:rPr>
          <w:rFonts w:ascii="Times New Roman" w:hAnsi="Times New Roman" w:cs="Times New Roman"/>
        </w:rPr>
        <w:t xml:space="preserve"> u pacjentów z AK</w:t>
      </w:r>
      <w:r w:rsidR="00381C20" w:rsidRPr="000446A6">
        <w:rPr>
          <w:rFonts w:ascii="Times New Roman" w:hAnsi="Times New Roman" w:cs="Times New Roman"/>
        </w:rPr>
        <w:t xml:space="preserve"> (</w:t>
      </w:r>
      <w:r w:rsidR="00465D4B" w:rsidRPr="000446A6">
        <w:rPr>
          <w:rFonts w:ascii="Times New Roman" w:hAnsi="Times New Roman" w:cs="Times New Roman"/>
        </w:rPr>
        <w:t>rozczłonkowany, o wyglądzie przypominającym ni</w:t>
      </w:r>
      <w:r w:rsidR="002010E2">
        <w:rPr>
          <w:rFonts w:ascii="Times New Roman" w:hAnsi="Times New Roman" w:cs="Times New Roman"/>
        </w:rPr>
        <w:t>ć</w:t>
      </w:r>
      <w:r w:rsidR="00465D4B" w:rsidRPr="000446A6">
        <w:rPr>
          <w:rFonts w:ascii="Times New Roman" w:hAnsi="Times New Roman" w:cs="Times New Roman"/>
        </w:rPr>
        <w:t xml:space="preserve"> połączonych, </w:t>
      </w:r>
      <w:r w:rsidR="00381C20" w:rsidRPr="000446A6">
        <w:rPr>
          <w:rFonts w:ascii="Times New Roman" w:hAnsi="Times New Roman" w:cs="Times New Roman"/>
        </w:rPr>
        <w:t>małych koralików</w:t>
      </w:r>
      <w:r w:rsidR="002010E2">
        <w:rPr>
          <w:rFonts w:ascii="Times New Roman" w:hAnsi="Times New Roman" w:cs="Times New Roman"/>
        </w:rPr>
        <w:t>,</w:t>
      </w:r>
      <w:r w:rsidR="005C0CD2">
        <w:rPr>
          <w:rFonts w:ascii="Times New Roman" w:hAnsi="Times New Roman" w:cs="Times New Roman"/>
        </w:rPr>
        <w:t xml:space="preserve"> przebieg nerwów</w:t>
      </w:r>
      <w:r w:rsidR="00381C20" w:rsidRPr="000446A6">
        <w:rPr>
          <w:rFonts w:ascii="Times New Roman" w:hAnsi="Times New Roman" w:cs="Times New Roman"/>
        </w:rPr>
        <w:t>)</w:t>
      </w:r>
      <w:r w:rsidR="000C216B" w:rsidRPr="000446A6">
        <w:rPr>
          <w:rFonts w:ascii="Times New Roman" w:hAnsi="Times New Roman" w:cs="Times New Roman"/>
        </w:rPr>
        <w:t>.</w:t>
      </w:r>
      <w:r w:rsidR="008C5D88" w:rsidRPr="000446A6">
        <w:rPr>
          <w:rFonts w:ascii="Times New Roman" w:hAnsi="Times New Roman" w:cs="Times New Roman"/>
        </w:rPr>
        <w:t xml:space="preserve"> </w:t>
      </w:r>
      <w:r w:rsidR="00465D4B" w:rsidRPr="000446A6">
        <w:rPr>
          <w:rFonts w:ascii="Times New Roman" w:hAnsi="Times New Roman" w:cs="Times New Roman"/>
        </w:rPr>
        <w:t>Nadaliśmy temu nazwę „</w:t>
      </w:r>
      <w:proofErr w:type="spellStart"/>
      <w:r w:rsidR="00465D4B" w:rsidRPr="000446A6">
        <w:rPr>
          <w:rFonts w:ascii="Times New Roman" w:hAnsi="Times New Roman" w:cs="Times New Roman"/>
        </w:rPr>
        <w:t>beading</w:t>
      </w:r>
      <w:proofErr w:type="spellEnd"/>
      <w:r w:rsidR="00465D4B" w:rsidRPr="000446A6">
        <w:rPr>
          <w:rFonts w:ascii="Times New Roman" w:hAnsi="Times New Roman" w:cs="Times New Roman"/>
        </w:rPr>
        <w:t xml:space="preserve"> </w:t>
      </w:r>
      <w:proofErr w:type="spellStart"/>
      <w:r w:rsidR="00465D4B" w:rsidRPr="000446A6">
        <w:rPr>
          <w:rFonts w:ascii="Times New Roman" w:hAnsi="Times New Roman" w:cs="Times New Roman"/>
        </w:rPr>
        <w:t>nerves</w:t>
      </w:r>
      <w:proofErr w:type="spellEnd"/>
      <w:r w:rsidR="00465D4B" w:rsidRPr="000446A6">
        <w:rPr>
          <w:rFonts w:ascii="Times New Roman" w:hAnsi="Times New Roman" w:cs="Times New Roman"/>
        </w:rPr>
        <w:t xml:space="preserve">”. </w:t>
      </w:r>
    </w:p>
    <w:p w14:paraId="58FE9614" w14:textId="03A62530" w:rsidR="00B30FBE" w:rsidRPr="0043023E" w:rsidRDefault="00465D4B" w:rsidP="0043023E">
      <w:pPr>
        <w:spacing w:line="480" w:lineRule="auto"/>
        <w:jc w:val="both"/>
        <w:rPr>
          <w:rFonts w:ascii="Times New Roman" w:eastAsia="MS Mincho" w:hAnsi="Times New Roman" w:cs="Times New Roman"/>
        </w:rPr>
      </w:pPr>
      <w:r w:rsidRPr="000446A6">
        <w:rPr>
          <w:rFonts w:ascii="Times New Roman" w:hAnsi="Times New Roman" w:cs="Times New Roman"/>
        </w:rPr>
        <w:t>W podsumowaniu zaproponowaliśmy schemat diagnostyczny AK oparty o zmiany opisywane przez nas w IVCM</w:t>
      </w:r>
      <w:r w:rsidR="00213A51" w:rsidRPr="000446A6">
        <w:rPr>
          <w:rFonts w:ascii="Times New Roman" w:hAnsi="Times New Roman" w:cs="Times New Roman"/>
        </w:rPr>
        <w:t xml:space="preserve">, który może przyczynić się do optymalizacji procesu diagnostycznego i terapii pacjentów z owrzodzeniem rogówki o etiologii </w:t>
      </w:r>
      <w:proofErr w:type="spellStart"/>
      <w:r w:rsidR="00213A51" w:rsidRPr="000446A6">
        <w:rPr>
          <w:rFonts w:ascii="Times New Roman" w:hAnsi="Times New Roman" w:cs="Times New Roman"/>
        </w:rPr>
        <w:t>Acanthamoeba</w:t>
      </w:r>
      <w:proofErr w:type="spellEnd"/>
      <w:r w:rsidR="00213A51" w:rsidRPr="000446A6">
        <w:rPr>
          <w:rFonts w:ascii="Times New Roman" w:hAnsi="Times New Roman" w:cs="Times New Roman"/>
        </w:rPr>
        <w:t>.</w:t>
      </w:r>
    </w:p>
    <w:p w14:paraId="22F8E1ED" w14:textId="2A00E0AE" w:rsidR="00D43D24" w:rsidRPr="000446A6" w:rsidRDefault="0064627E" w:rsidP="004458C4">
      <w:pPr>
        <w:pStyle w:val="NormalnyWeb"/>
        <w:spacing w:line="480" w:lineRule="auto"/>
      </w:pPr>
      <w:r w:rsidRPr="000446A6">
        <w:rPr>
          <w:b/>
          <w:bCs/>
        </w:rPr>
        <w:t xml:space="preserve">Ad 2. </w:t>
      </w:r>
      <w:r w:rsidR="00D43D24" w:rsidRPr="000446A6">
        <w:rPr>
          <w:b/>
          <w:bCs/>
        </w:rPr>
        <w:t xml:space="preserve"> </w:t>
      </w:r>
      <w:proofErr w:type="spellStart"/>
      <w:r w:rsidR="00D43D24" w:rsidRPr="0043023E">
        <w:rPr>
          <w:b/>
          <w:bCs/>
          <w:color w:val="222222"/>
          <w:shd w:val="clear" w:color="auto" w:fill="FFFFFF"/>
        </w:rPr>
        <w:t>Severe</w:t>
      </w:r>
      <w:proofErr w:type="spellEnd"/>
      <w:r w:rsidR="00D43D24" w:rsidRPr="0043023E">
        <w:rPr>
          <w:b/>
          <w:bCs/>
          <w:color w:val="222222"/>
          <w:shd w:val="clear" w:color="auto" w:fill="FFFFFF"/>
        </w:rPr>
        <w:t xml:space="preserve"> </w:t>
      </w:r>
      <w:proofErr w:type="spellStart"/>
      <w:r w:rsidR="00D43D24" w:rsidRPr="0043023E">
        <w:rPr>
          <w:b/>
          <w:bCs/>
          <w:color w:val="222222"/>
          <w:shd w:val="clear" w:color="auto" w:fill="FFFFFF"/>
        </w:rPr>
        <w:t>Microbial</w:t>
      </w:r>
      <w:proofErr w:type="spellEnd"/>
      <w:r w:rsidR="00D43D24" w:rsidRPr="0043023E">
        <w:rPr>
          <w:b/>
          <w:bCs/>
          <w:color w:val="222222"/>
          <w:shd w:val="clear" w:color="auto" w:fill="FFFFFF"/>
        </w:rPr>
        <w:t xml:space="preserve"> </w:t>
      </w:r>
      <w:proofErr w:type="spellStart"/>
      <w:r w:rsidR="00D43D24" w:rsidRPr="0043023E">
        <w:rPr>
          <w:b/>
          <w:bCs/>
          <w:color w:val="222222"/>
          <w:shd w:val="clear" w:color="auto" w:fill="FFFFFF"/>
        </w:rPr>
        <w:t>Keratitis</w:t>
      </w:r>
      <w:proofErr w:type="spellEnd"/>
      <w:r w:rsidR="00D43D24" w:rsidRPr="0043023E">
        <w:rPr>
          <w:b/>
          <w:bCs/>
          <w:color w:val="222222"/>
          <w:shd w:val="clear" w:color="auto" w:fill="FFFFFF"/>
        </w:rPr>
        <w:t xml:space="preserve"> in </w:t>
      </w:r>
      <w:proofErr w:type="spellStart"/>
      <w:r w:rsidR="00D43D24" w:rsidRPr="0043023E">
        <w:rPr>
          <w:b/>
          <w:bCs/>
          <w:color w:val="222222"/>
          <w:shd w:val="clear" w:color="auto" w:fill="FFFFFF"/>
        </w:rPr>
        <w:t>Virgin</w:t>
      </w:r>
      <w:proofErr w:type="spellEnd"/>
      <w:r w:rsidR="00D43D24" w:rsidRPr="0043023E">
        <w:rPr>
          <w:b/>
          <w:bCs/>
          <w:color w:val="222222"/>
          <w:shd w:val="clear" w:color="auto" w:fill="FFFFFF"/>
        </w:rPr>
        <w:t xml:space="preserve"> and </w:t>
      </w:r>
      <w:proofErr w:type="spellStart"/>
      <w:r w:rsidR="00D43D24" w:rsidRPr="0043023E">
        <w:rPr>
          <w:b/>
          <w:bCs/>
          <w:color w:val="222222"/>
          <w:shd w:val="clear" w:color="auto" w:fill="FFFFFF"/>
        </w:rPr>
        <w:t>Transplanted</w:t>
      </w:r>
      <w:proofErr w:type="spellEnd"/>
      <w:r w:rsidR="00D43D24" w:rsidRPr="0043023E">
        <w:rPr>
          <w:b/>
          <w:bCs/>
          <w:color w:val="222222"/>
          <w:shd w:val="clear" w:color="auto" w:fill="FFFFFF"/>
        </w:rPr>
        <w:t xml:space="preserve"> </w:t>
      </w:r>
      <w:proofErr w:type="spellStart"/>
      <w:r w:rsidR="00D43D24" w:rsidRPr="0043023E">
        <w:rPr>
          <w:b/>
          <w:bCs/>
          <w:color w:val="222222"/>
          <w:shd w:val="clear" w:color="auto" w:fill="FFFFFF"/>
        </w:rPr>
        <w:t>Cornea</w:t>
      </w:r>
      <w:proofErr w:type="spellEnd"/>
      <w:r w:rsidR="00D43D24" w:rsidRPr="0043023E">
        <w:rPr>
          <w:b/>
          <w:bCs/>
          <w:color w:val="222222"/>
          <w:shd w:val="clear" w:color="auto" w:fill="FFFFFF"/>
        </w:rPr>
        <w:t>—</w:t>
      </w:r>
      <w:proofErr w:type="spellStart"/>
      <w:r w:rsidR="00D43D24" w:rsidRPr="0043023E">
        <w:rPr>
          <w:b/>
          <w:bCs/>
          <w:color w:val="222222"/>
          <w:shd w:val="clear" w:color="auto" w:fill="FFFFFF"/>
        </w:rPr>
        <w:t>Probability</w:t>
      </w:r>
      <w:proofErr w:type="spellEnd"/>
      <w:r w:rsidR="00D43D24" w:rsidRPr="0043023E">
        <w:rPr>
          <w:b/>
          <w:bCs/>
          <w:color w:val="222222"/>
          <w:shd w:val="clear" w:color="auto" w:fill="FFFFFF"/>
        </w:rPr>
        <w:t xml:space="preserve"> of Visual </w:t>
      </w:r>
      <w:proofErr w:type="spellStart"/>
      <w:r w:rsidR="00D43D24" w:rsidRPr="0043023E">
        <w:rPr>
          <w:b/>
          <w:bCs/>
          <w:color w:val="222222"/>
          <w:shd w:val="clear" w:color="auto" w:fill="FFFFFF"/>
        </w:rPr>
        <w:t>Acuity</w:t>
      </w:r>
      <w:proofErr w:type="spellEnd"/>
      <w:r w:rsidR="00D43D24" w:rsidRPr="0043023E">
        <w:rPr>
          <w:b/>
          <w:bCs/>
          <w:color w:val="222222"/>
          <w:shd w:val="clear" w:color="auto" w:fill="FFFFFF"/>
        </w:rPr>
        <w:t xml:space="preserve"> </w:t>
      </w:r>
      <w:proofErr w:type="spellStart"/>
      <w:r w:rsidR="00D43D24" w:rsidRPr="0043023E">
        <w:rPr>
          <w:b/>
          <w:bCs/>
          <w:color w:val="222222"/>
          <w:shd w:val="clear" w:color="auto" w:fill="FFFFFF"/>
        </w:rPr>
        <w:t>Improvement</w:t>
      </w:r>
      <w:proofErr w:type="spellEnd"/>
      <w:r w:rsidR="006A083E" w:rsidRPr="000446A6">
        <w:rPr>
          <w:b/>
          <w:bCs/>
        </w:rPr>
        <w:br/>
      </w:r>
      <w:r w:rsidR="00665407" w:rsidRPr="000446A6">
        <w:rPr>
          <w:b/>
          <w:bCs/>
        </w:rPr>
        <w:tab/>
      </w:r>
      <w:r w:rsidR="00665407" w:rsidRPr="000446A6">
        <w:t xml:space="preserve">Blizny rogówki stanowią </w:t>
      </w:r>
      <w:r w:rsidR="00724931" w:rsidRPr="000446A6">
        <w:t>jedną z</w:t>
      </w:r>
      <w:r w:rsidR="00665407" w:rsidRPr="000446A6">
        <w:t xml:space="preserve"> najczęstsz</w:t>
      </w:r>
      <w:r w:rsidR="00724931" w:rsidRPr="000446A6">
        <w:t>ych</w:t>
      </w:r>
      <w:r w:rsidR="00665407" w:rsidRPr="000446A6">
        <w:t xml:space="preserve"> przyczyn ślepoty na świecie. Do ich powstania dochodzi najczęściej wskutek </w:t>
      </w:r>
      <w:r w:rsidR="000D2576" w:rsidRPr="000446A6">
        <w:t xml:space="preserve">infekcyjnego owrzodzenia rogówki. Szacuje się, że podejrzenie owrzodzenia rogówki stanowi </w:t>
      </w:r>
      <w:r w:rsidR="00DA2A9A">
        <w:t xml:space="preserve">przyczynę </w:t>
      </w:r>
      <w:r w:rsidR="000D2576" w:rsidRPr="000446A6">
        <w:t xml:space="preserve">1 na 50 wizyt na okulistycznej izbie przyjęć. </w:t>
      </w:r>
      <w:r w:rsidR="00C97A97" w:rsidRPr="000446A6">
        <w:t xml:space="preserve">Do szpitala przyjmowani </w:t>
      </w:r>
      <w:r w:rsidR="005C0CD2">
        <w:t xml:space="preserve">są najczęściej </w:t>
      </w:r>
      <w:r w:rsidR="00C97A97" w:rsidRPr="000446A6">
        <w:t>pacjenci z c</w:t>
      </w:r>
      <w:r w:rsidR="000D2576" w:rsidRPr="000446A6">
        <w:t>iężki</w:t>
      </w:r>
      <w:r w:rsidR="00C97A97" w:rsidRPr="000446A6">
        <w:t>m</w:t>
      </w:r>
      <w:r w:rsidR="000D2576" w:rsidRPr="000446A6">
        <w:t xml:space="preserve"> owrzodzeni</w:t>
      </w:r>
      <w:r w:rsidR="00C97A97" w:rsidRPr="000446A6">
        <w:t>em</w:t>
      </w:r>
      <w:r w:rsidR="000D2576" w:rsidRPr="000446A6">
        <w:t xml:space="preserve">, które definiujemy jako: </w:t>
      </w:r>
    </w:p>
    <w:p w14:paraId="6209E088" w14:textId="33A9B73F" w:rsidR="000D2576" w:rsidRPr="000446A6" w:rsidRDefault="000D2576" w:rsidP="00534EB3">
      <w:pPr>
        <w:pStyle w:val="NormalnyWeb"/>
        <w:numPr>
          <w:ilvl w:val="0"/>
          <w:numId w:val="18"/>
        </w:numPr>
        <w:spacing w:line="480" w:lineRule="auto"/>
        <w:jc w:val="both"/>
      </w:pPr>
      <w:r w:rsidRPr="000446A6">
        <w:lastRenderedPageBreak/>
        <w:t>Owrzodzenie obejmujące minimum 2 mm centralnej rogówki upośledzające oś widzenia</w:t>
      </w:r>
      <w:r w:rsidR="00F77AA7">
        <w:t>,</w:t>
      </w:r>
    </w:p>
    <w:p w14:paraId="7D30ABA3" w14:textId="10E7C7FA" w:rsidR="000D2576" w:rsidRPr="000446A6" w:rsidRDefault="000D2576" w:rsidP="00534EB3">
      <w:pPr>
        <w:pStyle w:val="NormalnyWeb"/>
        <w:numPr>
          <w:ilvl w:val="0"/>
          <w:numId w:val="18"/>
        </w:numPr>
        <w:spacing w:line="480" w:lineRule="auto"/>
        <w:jc w:val="both"/>
      </w:pPr>
      <w:r w:rsidRPr="000446A6">
        <w:t xml:space="preserve">Obecność </w:t>
      </w:r>
      <w:proofErr w:type="spellStart"/>
      <w:r w:rsidRPr="000446A6">
        <w:t>ropostka</w:t>
      </w:r>
      <w:proofErr w:type="spellEnd"/>
      <w:r w:rsidRPr="000446A6">
        <w:t xml:space="preserve"> w komorze przedniej</w:t>
      </w:r>
      <w:r w:rsidR="00F77AA7">
        <w:t>,</w:t>
      </w:r>
    </w:p>
    <w:p w14:paraId="1570436C" w14:textId="26EF7E5D" w:rsidR="000D2576" w:rsidRPr="000446A6" w:rsidRDefault="000D2576" w:rsidP="00534EB3">
      <w:pPr>
        <w:pStyle w:val="NormalnyWeb"/>
        <w:numPr>
          <w:ilvl w:val="0"/>
          <w:numId w:val="18"/>
        </w:numPr>
        <w:spacing w:line="480" w:lineRule="auto"/>
        <w:jc w:val="both"/>
      </w:pPr>
      <w:r w:rsidRPr="000446A6">
        <w:t>Duży obszar owrzodzenia definiowany jako średnica zmiany min</w:t>
      </w:r>
      <w:r w:rsidR="00F77AA7">
        <w:t>i</w:t>
      </w:r>
      <w:r w:rsidRPr="000446A6">
        <w:t>mum 3 mm z towarzyszącym obniżeniem ostrości wzroku</w:t>
      </w:r>
      <w:r w:rsidR="00F77AA7">
        <w:t>,</w:t>
      </w:r>
    </w:p>
    <w:p w14:paraId="2E0EA179" w14:textId="67BECD56" w:rsidR="000D2576" w:rsidRPr="000446A6" w:rsidRDefault="00C97A97" w:rsidP="00534EB3">
      <w:pPr>
        <w:pStyle w:val="NormalnyWeb"/>
        <w:numPr>
          <w:ilvl w:val="0"/>
          <w:numId w:val="18"/>
        </w:numPr>
        <w:spacing w:line="480" w:lineRule="auto"/>
        <w:jc w:val="both"/>
      </w:pPr>
      <w:r w:rsidRPr="000446A6">
        <w:t>owrzodzenie w przeszczepionej rogówce.</w:t>
      </w:r>
    </w:p>
    <w:p w14:paraId="1E2C2C55" w14:textId="48556C25" w:rsidR="00C97A97" w:rsidRPr="000446A6" w:rsidRDefault="00C97A97" w:rsidP="00534EB3">
      <w:pPr>
        <w:pStyle w:val="NormalnyWeb"/>
        <w:spacing w:line="480" w:lineRule="auto"/>
        <w:ind w:firstLine="708"/>
        <w:jc w:val="both"/>
      </w:pPr>
      <w:r w:rsidRPr="000446A6">
        <w:t xml:space="preserve">Celem powyższej </w:t>
      </w:r>
      <w:r w:rsidR="000F7970" w:rsidRPr="000446A6">
        <w:t xml:space="preserve">publikacji </w:t>
      </w:r>
      <w:r w:rsidRPr="000446A6">
        <w:t xml:space="preserve">było poznanie </w:t>
      </w:r>
      <w:r w:rsidR="00D43D24" w:rsidRPr="000446A6">
        <w:t>wpływ</w:t>
      </w:r>
      <w:r w:rsidR="0043023E">
        <w:t>u</w:t>
      </w:r>
      <w:r w:rsidR="00D43D24" w:rsidRPr="000446A6">
        <w:t xml:space="preserve"> w</w:t>
      </w:r>
      <w:r w:rsidR="0043023E">
        <w:t>ybranych</w:t>
      </w:r>
      <w:r w:rsidR="00D43D24" w:rsidRPr="000446A6">
        <w:t xml:space="preserve"> czynników diagnostycznych, epidemiologicznych i terapeutycznych na poprawę ostrości wzroku u pacjentów leczonych z powodu ciężkiego owrzodzenia rogówki. </w:t>
      </w:r>
      <w:r w:rsidRPr="000446A6">
        <w:t xml:space="preserve">Badanie to miało także na celu </w:t>
      </w:r>
      <w:r w:rsidR="0043023E">
        <w:t xml:space="preserve">pozyskanie danych pozwalających na </w:t>
      </w:r>
      <w:r w:rsidRPr="000446A6">
        <w:t xml:space="preserve">wiarygodne informowanie pacjenta na temat jego rokowania </w:t>
      </w:r>
      <w:r w:rsidR="0043023E">
        <w:t>dotyczącego szansy na poprawę</w:t>
      </w:r>
      <w:r w:rsidRPr="000446A6">
        <w:t xml:space="preserve"> ostrości wzroku po hospitalizacji.</w:t>
      </w:r>
    </w:p>
    <w:p w14:paraId="64EA240D" w14:textId="74CBBA15" w:rsidR="00C97A97" w:rsidRPr="000446A6" w:rsidRDefault="00C97A97" w:rsidP="00534EB3">
      <w:pPr>
        <w:pStyle w:val="NormalnyWeb"/>
        <w:spacing w:line="480" w:lineRule="auto"/>
        <w:ind w:firstLine="708"/>
        <w:jc w:val="both"/>
        <w:rPr>
          <w:color w:val="000000"/>
        </w:rPr>
      </w:pPr>
      <w:r w:rsidRPr="000446A6">
        <w:rPr>
          <w:color w:val="000000"/>
        </w:rPr>
        <w:t>Do badania włączono 517 kolejnych pacjentów, którzy zgłosili się do Samodzielnego Publicznego Klinicznego Szpitala Okulistycznego</w:t>
      </w:r>
      <w:r w:rsidR="0043023E">
        <w:rPr>
          <w:color w:val="000000"/>
        </w:rPr>
        <w:t xml:space="preserve"> w Warszawie</w:t>
      </w:r>
      <w:r w:rsidRPr="000446A6">
        <w:rPr>
          <w:color w:val="000000"/>
        </w:rPr>
        <w:t xml:space="preserve"> (ośrodka referencyjnego trzeciego stopnia</w:t>
      </w:r>
      <w:r w:rsidR="0043023E">
        <w:rPr>
          <w:color w:val="000000"/>
        </w:rPr>
        <w:t>, znanego jako jeden z wiodących ośrodków specjalizujących się w terapii chorób rogówki w Polsce</w:t>
      </w:r>
      <w:r w:rsidRPr="000446A6">
        <w:rPr>
          <w:color w:val="000000"/>
        </w:rPr>
        <w:t xml:space="preserve">) w latach 2008–2023 z podejrzeniem owrzodzeń rogówki. Do ostatecznej retrospektywnej analizy włączono 497 pacjentów </w:t>
      </w:r>
      <w:r w:rsidR="0043023E">
        <w:rPr>
          <w:color w:val="000000"/>
        </w:rPr>
        <w:t>z</w:t>
      </w:r>
      <w:r w:rsidRPr="000446A6">
        <w:rPr>
          <w:color w:val="000000"/>
        </w:rPr>
        <w:t xml:space="preserve"> jednostronnym </w:t>
      </w:r>
      <w:r w:rsidR="005C0CD2">
        <w:rPr>
          <w:color w:val="000000"/>
        </w:rPr>
        <w:t>infekcyjnym zapaleniem</w:t>
      </w:r>
      <w:r w:rsidRPr="000446A6">
        <w:rPr>
          <w:color w:val="000000"/>
        </w:rPr>
        <w:t xml:space="preserve"> rogówki</w:t>
      </w:r>
      <w:r w:rsidR="005C0CD2">
        <w:rPr>
          <w:color w:val="000000"/>
        </w:rPr>
        <w:t>. Badanie</w:t>
      </w:r>
      <w:r w:rsidRPr="000446A6">
        <w:rPr>
          <w:color w:val="000000"/>
        </w:rPr>
        <w:t xml:space="preserve"> </w:t>
      </w:r>
      <w:r w:rsidR="00DE6EBF">
        <w:rPr>
          <w:color w:val="000000"/>
        </w:rPr>
        <w:t>oceniało</w:t>
      </w:r>
      <w:r w:rsidR="005C0CD2">
        <w:rPr>
          <w:color w:val="000000"/>
        </w:rPr>
        <w:t>:</w:t>
      </w:r>
      <w:r w:rsidRPr="000446A6">
        <w:rPr>
          <w:color w:val="000000"/>
        </w:rPr>
        <w:t xml:space="preserve"> najlepsz</w:t>
      </w:r>
      <w:r w:rsidR="00DE6EBF">
        <w:rPr>
          <w:color w:val="000000"/>
        </w:rPr>
        <w:t>ą</w:t>
      </w:r>
      <w:r w:rsidRPr="000446A6">
        <w:rPr>
          <w:color w:val="000000"/>
        </w:rPr>
        <w:t xml:space="preserve"> skorygowan</w:t>
      </w:r>
      <w:r w:rsidR="00DE6EBF">
        <w:rPr>
          <w:color w:val="000000"/>
        </w:rPr>
        <w:t>ą</w:t>
      </w:r>
      <w:r w:rsidRPr="000446A6">
        <w:rPr>
          <w:color w:val="000000"/>
        </w:rPr>
        <w:t xml:space="preserve"> ostroś</w:t>
      </w:r>
      <w:r w:rsidR="005C0CD2">
        <w:rPr>
          <w:color w:val="000000"/>
        </w:rPr>
        <w:t>ci</w:t>
      </w:r>
      <w:r w:rsidRPr="000446A6">
        <w:rPr>
          <w:color w:val="000000"/>
        </w:rPr>
        <w:t xml:space="preserve"> wzroku (</w:t>
      </w:r>
      <w:proofErr w:type="spellStart"/>
      <w:r w:rsidR="005C0CD2" w:rsidRPr="005C0CD2">
        <w:rPr>
          <w:i/>
          <w:iCs/>
          <w:color w:val="000000"/>
        </w:rPr>
        <w:t>best-corrected</w:t>
      </w:r>
      <w:proofErr w:type="spellEnd"/>
      <w:r w:rsidR="005C0CD2" w:rsidRPr="005C0CD2">
        <w:rPr>
          <w:i/>
          <w:iCs/>
          <w:color w:val="000000"/>
        </w:rPr>
        <w:t xml:space="preserve"> </w:t>
      </w:r>
      <w:proofErr w:type="spellStart"/>
      <w:r w:rsidR="005C0CD2" w:rsidRPr="005C0CD2">
        <w:rPr>
          <w:i/>
          <w:iCs/>
          <w:color w:val="000000"/>
        </w:rPr>
        <w:t>visual</w:t>
      </w:r>
      <w:proofErr w:type="spellEnd"/>
      <w:r w:rsidR="005C0CD2" w:rsidRPr="005C0CD2">
        <w:rPr>
          <w:i/>
          <w:iCs/>
          <w:color w:val="000000"/>
        </w:rPr>
        <w:t xml:space="preserve"> </w:t>
      </w:r>
      <w:proofErr w:type="spellStart"/>
      <w:r w:rsidR="005C0CD2" w:rsidRPr="005C0CD2">
        <w:rPr>
          <w:i/>
          <w:iCs/>
          <w:color w:val="000000"/>
        </w:rPr>
        <w:t>acuity</w:t>
      </w:r>
      <w:proofErr w:type="spellEnd"/>
      <w:r w:rsidR="005C0CD2">
        <w:rPr>
          <w:color w:val="000000"/>
        </w:rPr>
        <w:t xml:space="preserve">, </w:t>
      </w:r>
      <w:r w:rsidRPr="000446A6">
        <w:rPr>
          <w:color w:val="000000"/>
        </w:rPr>
        <w:t xml:space="preserve">BCVA) </w:t>
      </w:r>
      <w:r w:rsidR="005C0CD2">
        <w:rPr>
          <w:color w:val="000000"/>
        </w:rPr>
        <w:t xml:space="preserve">do dali </w:t>
      </w:r>
      <w:r w:rsidRPr="000446A6">
        <w:rPr>
          <w:color w:val="000000"/>
        </w:rPr>
        <w:t xml:space="preserve">i </w:t>
      </w:r>
      <w:proofErr w:type="spellStart"/>
      <w:r w:rsidRPr="000446A6">
        <w:rPr>
          <w:color w:val="000000"/>
        </w:rPr>
        <w:t>bli</w:t>
      </w:r>
      <w:r w:rsidR="005C0CD2">
        <w:rPr>
          <w:color w:val="000000"/>
        </w:rPr>
        <w:t>ży</w:t>
      </w:r>
      <w:proofErr w:type="spellEnd"/>
      <w:r w:rsidR="005C5C10">
        <w:rPr>
          <w:color w:val="000000"/>
        </w:rPr>
        <w:t>,</w:t>
      </w:r>
      <w:r w:rsidR="005C0CD2">
        <w:rPr>
          <w:color w:val="000000"/>
        </w:rPr>
        <w:t xml:space="preserve"> analizowan</w:t>
      </w:r>
      <w:r w:rsidR="00DE6EBF">
        <w:rPr>
          <w:color w:val="000000"/>
        </w:rPr>
        <w:t>ą</w:t>
      </w:r>
      <w:r w:rsidR="005C0CD2">
        <w:rPr>
          <w:color w:val="000000"/>
        </w:rPr>
        <w:t xml:space="preserve"> podczas</w:t>
      </w:r>
      <w:r w:rsidRPr="000446A6">
        <w:rPr>
          <w:color w:val="000000"/>
        </w:rPr>
        <w:t xml:space="preserve"> pierwszej wizy</w:t>
      </w:r>
      <w:r w:rsidR="005C0CD2">
        <w:rPr>
          <w:color w:val="000000"/>
        </w:rPr>
        <w:t>ty pacjenta a także w czasie</w:t>
      </w:r>
      <w:r w:rsidRPr="000446A6">
        <w:rPr>
          <w:color w:val="000000"/>
        </w:rPr>
        <w:t xml:space="preserve"> wypis</w:t>
      </w:r>
      <w:r w:rsidR="005C0CD2">
        <w:rPr>
          <w:color w:val="000000"/>
        </w:rPr>
        <w:t>u,</w:t>
      </w:r>
      <w:r w:rsidRPr="000446A6">
        <w:rPr>
          <w:color w:val="000000"/>
        </w:rPr>
        <w:t xml:space="preserve"> zmianę ostrości wzroku</w:t>
      </w:r>
      <w:r w:rsidR="005C0CD2">
        <w:rPr>
          <w:color w:val="000000"/>
        </w:rPr>
        <w:t xml:space="preserve"> pomiędzy powyższymi </w:t>
      </w:r>
      <w:proofErr w:type="gramStart"/>
      <w:r w:rsidR="005C0CD2">
        <w:rPr>
          <w:color w:val="000000"/>
        </w:rPr>
        <w:t>okresami czasu</w:t>
      </w:r>
      <w:proofErr w:type="gramEnd"/>
      <w:r w:rsidRPr="000446A6">
        <w:rPr>
          <w:color w:val="000000"/>
        </w:rPr>
        <w:t xml:space="preserve">, leczenie zastosowane przed przyjęciem do szpitala, dane demograficzne, czynniki ryzyka, objawy kliniczne, testy pomocnicze i sposób leczenia. </w:t>
      </w:r>
      <w:r w:rsidR="008775A1" w:rsidRPr="000446A6">
        <w:rPr>
          <w:color w:val="000000"/>
        </w:rPr>
        <w:t xml:space="preserve">Grupę </w:t>
      </w:r>
      <w:r w:rsidR="009A3E6B" w:rsidRPr="000446A6">
        <w:rPr>
          <w:color w:val="000000"/>
        </w:rPr>
        <w:t xml:space="preserve">podzielono na dwie podgrupy: A- owrzodzenie w rogówce własnej i B- owrzodzenie w rogówce przeszczepionej. </w:t>
      </w:r>
      <w:r w:rsidRPr="000446A6">
        <w:rPr>
          <w:color w:val="000000"/>
        </w:rPr>
        <w:t xml:space="preserve">Dodatkowa analiza została przeprowadzona dla pacjentów, u których ostrość wzroku wynosiła co najmniej 1,0 </w:t>
      </w:r>
      <w:proofErr w:type="spellStart"/>
      <w:r w:rsidRPr="000446A6">
        <w:rPr>
          <w:color w:val="000000"/>
        </w:rPr>
        <w:t>logMAR</w:t>
      </w:r>
      <w:proofErr w:type="spellEnd"/>
      <w:r w:rsidRPr="000446A6">
        <w:rPr>
          <w:color w:val="000000"/>
        </w:rPr>
        <w:t xml:space="preserve"> (ślepota prawna) oraz 0,5-0,99 </w:t>
      </w:r>
      <w:proofErr w:type="spellStart"/>
      <w:r w:rsidRPr="000446A6">
        <w:rPr>
          <w:color w:val="000000"/>
        </w:rPr>
        <w:t>logMAR</w:t>
      </w:r>
      <w:proofErr w:type="spellEnd"/>
      <w:r w:rsidRPr="000446A6">
        <w:rPr>
          <w:color w:val="000000"/>
        </w:rPr>
        <w:t xml:space="preserve"> (ciężkie upośledzenie wzroku), w celu </w:t>
      </w:r>
      <w:r w:rsidRPr="000446A6">
        <w:rPr>
          <w:color w:val="000000"/>
        </w:rPr>
        <w:lastRenderedPageBreak/>
        <w:t xml:space="preserve">prognozowania </w:t>
      </w:r>
      <w:r w:rsidR="009A3E6B" w:rsidRPr="000446A6">
        <w:rPr>
          <w:color w:val="000000"/>
        </w:rPr>
        <w:t xml:space="preserve">szansy na </w:t>
      </w:r>
      <w:r w:rsidR="005C0CD2">
        <w:rPr>
          <w:color w:val="000000"/>
        </w:rPr>
        <w:t xml:space="preserve">poprawę widzenie </w:t>
      </w:r>
      <w:r w:rsidR="009A3E6B" w:rsidRPr="000446A6">
        <w:rPr>
          <w:color w:val="000000"/>
        </w:rPr>
        <w:t xml:space="preserve">z </w:t>
      </w:r>
      <w:r w:rsidR="005C0CD2">
        <w:rPr>
          <w:color w:val="000000"/>
        </w:rPr>
        <w:t xml:space="preserve">poziomu </w:t>
      </w:r>
      <w:r w:rsidR="009A3E6B" w:rsidRPr="000446A6">
        <w:rPr>
          <w:color w:val="000000"/>
        </w:rPr>
        <w:t>prawnej ślepoty</w:t>
      </w:r>
      <w:r w:rsidR="00DE6EBF">
        <w:rPr>
          <w:color w:val="000000"/>
        </w:rPr>
        <w:t xml:space="preserve"> czy też ciężkiego upośledzenia widzenia</w:t>
      </w:r>
      <w:r w:rsidR="009A3E6B" w:rsidRPr="000446A6">
        <w:rPr>
          <w:color w:val="000000"/>
        </w:rPr>
        <w:t>.</w:t>
      </w:r>
    </w:p>
    <w:p w14:paraId="08207EB1" w14:textId="26A46B8D" w:rsidR="00563987" w:rsidRPr="000446A6" w:rsidRDefault="00C97A97" w:rsidP="00534EB3">
      <w:pPr>
        <w:pStyle w:val="NormalnyWeb"/>
        <w:spacing w:line="480" w:lineRule="auto"/>
        <w:ind w:firstLine="708"/>
        <w:jc w:val="both"/>
      </w:pPr>
      <w:r w:rsidRPr="000446A6">
        <w:rPr>
          <w:color w:val="000000"/>
        </w:rPr>
        <w:t xml:space="preserve">Mediana najlepszej skorygowanej ostrości wzroku </w:t>
      </w:r>
      <w:r w:rsidR="005C2AAC">
        <w:rPr>
          <w:color w:val="000000"/>
        </w:rPr>
        <w:t>na</w:t>
      </w:r>
      <w:r w:rsidRPr="000446A6">
        <w:rPr>
          <w:color w:val="000000"/>
        </w:rPr>
        <w:t xml:space="preserve"> pierwszej wizycie wynosiła 1,9 </w:t>
      </w:r>
      <w:proofErr w:type="spellStart"/>
      <w:r w:rsidRPr="000446A6">
        <w:rPr>
          <w:color w:val="000000"/>
        </w:rPr>
        <w:t>logMAR</w:t>
      </w:r>
      <w:proofErr w:type="spellEnd"/>
      <w:r w:rsidRPr="000446A6">
        <w:rPr>
          <w:color w:val="000000"/>
        </w:rPr>
        <w:t xml:space="preserve"> i uległa poprawie do 1,5 (p&lt;0,001)</w:t>
      </w:r>
      <w:r w:rsidR="005C2AAC">
        <w:rPr>
          <w:color w:val="000000"/>
        </w:rPr>
        <w:t xml:space="preserve"> w momencie wypisu ze szpitala</w:t>
      </w:r>
      <w:r w:rsidRPr="000446A6">
        <w:rPr>
          <w:color w:val="000000"/>
        </w:rPr>
        <w:t>. U 55% pacjentów z rogówką w</w:t>
      </w:r>
      <w:r w:rsidR="009A3E6B" w:rsidRPr="000446A6">
        <w:rPr>
          <w:color w:val="000000"/>
        </w:rPr>
        <w:t>ł</w:t>
      </w:r>
      <w:r w:rsidRPr="000446A6">
        <w:rPr>
          <w:color w:val="000000"/>
        </w:rPr>
        <w:t xml:space="preserve">asną i 33% pacjentów z rogówką przeszczepioną uzyskano poprawę BCVA o minimum jeden rząd tablicy </w:t>
      </w:r>
      <w:proofErr w:type="spellStart"/>
      <w:r w:rsidRPr="000446A6">
        <w:rPr>
          <w:color w:val="000000"/>
        </w:rPr>
        <w:t>Snellena</w:t>
      </w:r>
      <w:proofErr w:type="spellEnd"/>
      <w:r w:rsidRPr="000446A6">
        <w:rPr>
          <w:color w:val="000000"/>
        </w:rPr>
        <w:t xml:space="preserve">. Status ślepoty prawnej zmienił się </w:t>
      </w:r>
      <w:r w:rsidR="005C2AAC" w:rsidRPr="000446A6">
        <w:rPr>
          <w:color w:val="000000"/>
        </w:rPr>
        <w:t xml:space="preserve">podczas hospitalizacji </w:t>
      </w:r>
      <w:r w:rsidRPr="000446A6">
        <w:rPr>
          <w:color w:val="000000"/>
        </w:rPr>
        <w:t xml:space="preserve">u 52/379 (14%) pacjentów z grupy </w:t>
      </w:r>
      <w:r w:rsidR="005C2AAC">
        <w:rPr>
          <w:color w:val="000000"/>
        </w:rPr>
        <w:t xml:space="preserve">A </w:t>
      </w:r>
      <w:r w:rsidRPr="000446A6">
        <w:rPr>
          <w:color w:val="000000"/>
        </w:rPr>
        <w:t xml:space="preserve">oraz 6/118 (5%) pacjentów z grupy B (p&lt;0,001). Średni czas hospitalizacji odpowiadał prawdopodobieństwu zmniejszenia </w:t>
      </w:r>
      <w:proofErr w:type="spellStart"/>
      <w:r w:rsidRPr="000446A6">
        <w:rPr>
          <w:color w:val="000000"/>
        </w:rPr>
        <w:t>logMAR</w:t>
      </w:r>
      <w:proofErr w:type="spellEnd"/>
      <w:r w:rsidRPr="000446A6">
        <w:rPr>
          <w:color w:val="000000"/>
        </w:rPr>
        <w:t xml:space="preserve"> (9 dni dla całej grupy). Model regresji wieloczynnikowej wykazał, że starszy wiek, </w:t>
      </w:r>
      <w:r w:rsidR="005C2AAC">
        <w:rPr>
          <w:color w:val="000000"/>
        </w:rPr>
        <w:t xml:space="preserve">niższa </w:t>
      </w:r>
      <w:r w:rsidRPr="000446A6">
        <w:rPr>
          <w:color w:val="000000"/>
        </w:rPr>
        <w:t xml:space="preserve">ostrość wzroku </w:t>
      </w:r>
      <w:r w:rsidR="009A3E6B" w:rsidRPr="000446A6">
        <w:rPr>
          <w:color w:val="000000"/>
        </w:rPr>
        <w:t>do dali</w:t>
      </w:r>
      <w:r w:rsidRPr="000446A6">
        <w:rPr>
          <w:color w:val="000000"/>
        </w:rPr>
        <w:t xml:space="preserve"> przy przyjęciu </w:t>
      </w:r>
      <w:r w:rsidR="005C2AAC">
        <w:rPr>
          <w:color w:val="000000"/>
        </w:rPr>
        <w:t xml:space="preserve">do szpitala </w:t>
      </w:r>
      <w:r w:rsidRPr="000446A6">
        <w:rPr>
          <w:color w:val="000000"/>
        </w:rPr>
        <w:t>oraz lokalizacja</w:t>
      </w:r>
      <w:r w:rsidR="005C2AAC">
        <w:rPr>
          <w:color w:val="000000"/>
        </w:rPr>
        <w:t xml:space="preserve"> </w:t>
      </w:r>
      <w:r w:rsidR="00DE6EBF">
        <w:rPr>
          <w:color w:val="000000"/>
        </w:rPr>
        <w:t xml:space="preserve">inna niż </w:t>
      </w:r>
      <w:proofErr w:type="spellStart"/>
      <w:r w:rsidR="00DE6EBF">
        <w:rPr>
          <w:color w:val="000000"/>
        </w:rPr>
        <w:t>paracentralna</w:t>
      </w:r>
      <w:proofErr w:type="spellEnd"/>
      <w:r w:rsidR="005C2AAC">
        <w:rPr>
          <w:color w:val="000000"/>
        </w:rPr>
        <w:t xml:space="preserve"> </w:t>
      </w:r>
      <w:r w:rsidRPr="000446A6">
        <w:rPr>
          <w:color w:val="000000"/>
        </w:rPr>
        <w:t>rogówk</w:t>
      </w:r>
      <w:r w:rsidR="00DE6EBF">
        <w:rPr>
          <w:color w:val="000000"/>
        </w:rPr>
        <w:t>a</w:t>
      </w:r>
      <w:r w:rsidRPr="000446A6">
        <w:rPr>
          <w:color w:val="000000"/>
        </w:rPr>
        <w:t xml:space="preserve"> były niezależnymi negatywnymi czynnikami ryzyka poprawy (p&lt;0,001, p&lt;0,001 i p&lt;0,049, odpowiednio).</w:t>
      </w:r>
      <w:r w:rsidR="00D43D24" w:rsidRPr="000446A6">
        <w:t xml:space="preserve"> </w:t>
      </w:r>
      <w:r w:rsidR="009F5991" w:rsidRPr="000446A6">
        <w:t xml:space="preserve"> </w:t>
      </w:r>
      <w:r w:rsidR="0036033A" w:rsidRPr="000446A6">
        <w:t xml:space="preserve"> </w:t>
      </w:r>
      <w:r w:rsidR="00213A51" w:rsidRPr="000446A6">
        <w:t xml:space="preserve"> </w:t>
      </w:r>
      <w:r w:rsidR="00E16A54" w:rsidRPr="000446A6">
        <w:t xml:space="preserve"> </w:t>
      </w:r>
    </w:p>
    <w:p w14:paraId="65215246" w14:textId="26A29E5E" w:rsidR="00E77BE2" w:rsidRDefault="0064627E" w:rsidP="00381B1F">
      <w:pPr>
        <w:pStyle w:val="NormalnyWeb"/>
        <w:spacing w:line="480" w:lineRule="auto"/>
        <w:jc w:val="both"/>
        <w:rPr>
          <w:color w:val="000000"/>
        </w:rPr>
      </w:pPr>
      <w:r w:rsidRPr="000446A6">
        <w:rPr>
          <w:b/>
          <w:bCs/>
          <w:lang w:val="en-US"/>
        </w:rPr>
        <w:t xml:space="preserve">Ad 3. </w:t>
      </w:r>
      <w:r w:rsidR="00D43D24" w:rsidRPr="000446A6">
        <w:rPr>
          <w:b/>
          <w:bCs/>
          <w:lang w:val="en-US"/>
        </w:rPr>
        <w:t xml:space="preserve"> </w:t>
      </w:r>
      <w:r w:rsidR="00D43D24" w:rsidRPr="00247D84">
        <w:rPr>
          <w:b/>
          <w:bCs/>
          <w:color w:val="212121"/>
          <w:shd w:val="clear" w:color="auto" w:fill="FFFFFF"/>
          <w:lang w:val="en-US"/>
        </w:rPr>
        <w:t>Impact of First Healthcare Provider on</w:t>
      </w:r>
      <w:r w:rsidR="00D43D24" w:rsidRPr="00247D84">
        <w:rPr>
          <w:rStyle w:val="apple-converted-space"/>
          <w:b/>
          <w:bCs/>
          <w:color w:val="212121"/>
          <w:shd w:val="clear" w:color="auto" w:fill="FFFFFF"/>
          <w:lang w:val="en-US"/>
        </w:rPr>
        <w:t> </w:t>
      </w:r>
      <w:r w:rsidR="00D43D24" w:rsidRPr="00247D84">
        <w:rPr>
          <w:b/>
          <w:bCs/>
          <w:i/>
          <w:iCs/>
          <w:color w:val="212121"/>
          <w:lang w:val="en-US"/>
        </w:rPr>
        <w:t>Acanthamoeba</w:t>
      </w:r>
      <w:r w:rsidR="00D43D24" w:rsidRPr="00247D84">
        <w:rPr>
          <w:rStyle w:val="apple-converted-space"/>
          <w:b/>
          <w:bCs/>
          <w:color w:val="212121"/>
          <w:shd w:val="clear" w:color="auto" w:fill="FFFFFF"/>
          <w:lang w:val="en-US"/>
        </w:rPr>
        <w:t> </w:t>
      </w:r>
      <w:r w:rsidR="00D43D24" w:rsidRPr="00247D84">
        <w:rPr>
          <w:b/>
          <w:bCs/>
          <w:color w:val="212121"/>
          <w:shd w:val="clear" w:color="auto" w:fill="FFFFFF"/>
          <w:lang w:val="en-US"/>
        </w:rPr>
        <w:t>Keratitis Course: How to Overcome Poor Prognosis in</w:t>
      </w:r>
      <w:r w:rsidR="00D43D24" w:rsidRPr="00247D84">
        <w:rPr>
          <w:rStyle w:val="apple-converted-space"/>
          <w:b/>
          <w:bCs/>
          <w:color w:val="212121"/>
          <w:shd w:val="clear" w:color="auto" w:fill="FFFFFF"/>
          <w:lang w:val="en-US"/>
        </w:rPr>
        <w:t> </w:t>
      </w:r>
      <w:r w:rsidR="00D43D24" w:rsidRPr="00247D84">
        <w:rPr>
          <w:b/>
          <w:bCs/>
          <w:i/>
          <w:iCs/>
          <w:color w:val="212121"/>
          <w:lang w:val="en-US"/>
        </w:rPr>
        <w:t>Acanthamoeba</w:t>
      </w:r>
      <w:r w:rsidR="00D43D24" w:rsidRPr="00247D84">
        <w:rPr>
          <w:rStyle w:val="apple-converted-space"/>
          <w:b/>
          <w:bCs/>
          <w:color w:val="212121"/>
          <w:shd w:val="clear" w:color="auto" w:fill="FFFFFF"/>
          <w:lang w:val="en-US"/>
        </w:rPr>
        <w:t> </w:t>
      </w:r>
      <w:r w:rsidR="00D43D24" w:rsidRPr="00247D84">
        <w:rPr>
          <w:b/>
          <w:bCs/>
          <w:color w:val="212121"/>
          <w:shd w:val="clear" w:color="auto" w:fill="FFFFFF"/>
          <w:lang w:val="en-US"/>
        </w:rPr>
        <w:t xml:space="preserve">Keratitis Treatment? </w:t>
      </w:r>
      <w:r w:rsidR="00D43D24" w:rsidRPr="00247D84">
        <w:rPr>
          <w:b/>
          <w:bCs/>
          <w:color w:val="212121"/>
          <w:shd w:val="clear" w:color="auto" w:fill="FFFFFF"/>
        </w:rPr>
        <w:t xml:space="preserve">A Single </w:t>
      </w:r>
      <w:proofErr w:type="spellStart"/>
      <w:r w:rsidR="00D43D24" w:rsidRPr="00247D84">
        <w:rPr>
          <w:b/>
          <w:bCs/>
          <w:color w:val="212121"/>
          <w:shd w:val="clear" w:color="auto" w:fill="FFFFFF"/>
        </w:rPr>
        <w:t>Tertiary</w:t>
      </w:r>
      <w:proofErr w:type="spellEnd"/>
      <w:r w:rsidR="00D43D24" w:rsidRPr="00247D84">
        <w:rPr>
          <w:b/>
          <w:bCs/>
          <w:color w:val="212121"/>
          <w:shd w:val="clear" w:color="auto" w:fill="FFFFFF"/>
        </w:rPr>
        <w:t xml:space="preserve"> Center, </w:t>
      </w:r>
      <w:proofErr w:type="spellStart"/>
      <w:r w:rsidR="00D43D24" w:rsidRPr="00247D84">
        <w:rPr>
          <w:b/>
          <w:bCs/>
          <w:color w:val="212121"/>
          <w:shd w:val="clear" w:color="auto" w:fill="FFFFFF"/>
        </w:rPr>
        <w:t>Observational</w:t>
      </w:r>
      <w:proofErr w:type="spellEnd"/>
      <w:r w:rsidR="00D43D24" w:rsidRPr="00247D84">
        <w:rPr>
          <w:b/>
          <w:bCs/>
          <w:color w:val="212121"/>
          <w:shd w:val="clear" w:color="auto" w:fill="FFFFFF"/>
        </w:rPr>
        <w:t xml:space="preserve"> </w:t>
      </w:r>
      <w:proofErr w:type="spellStart"/>
      <w:r w:rsidR="00D43D24" w:rsidRPr="00247D84">
        <w:rPr>
          <w:b/>
          <w:bCs/>
          <w:color w:val="212121"/>
          <w:shd w:val="clear" w:color="auto" w:fill="FFFFFF"/>
        </w:rPr>
        <w:t>Study</w:t>
      </w:r>
      <w:proofErr w:type="spellEnd"/>
      <w:r w:rsidR="00D43D24" w:rsidRPr="00247D84">
        <w:rPr>
          <w:b/>
          <w:bCs/>
          <w:color w:val="212121"/>
          <w:shd w:val="clear" w:color="auto" w:fill="FFFFFF"/>
        </w:rPr>
        <w:t>.</w:t>
      </w:r>
      <w:r w:rsidR="006A083E" w:rsidRPr="000446A6">
        <w:rPr>
          <w:b/>
          <w:bCs/>
        </w:rPr>
        <w:br/>
      </w:r>
      <w:r w:rsidR="006A083E" w:rsidRPr="000446A6">
        <w:rPr>
          <w:b/>
          <w:bCs/>
        </w:rPr>
        <w:br/>
        <w:t xml:space="preserve"> </w:t>
      </w:r>
      <w:r w:rsidR="006A083E" w:rsidRPr="000446A6">
        <w:rPr>
          <w:b/>
          <w:bCs/>
        </w:rPr>
        <w:tab/>
      </w:r>
      <w:r w:rsidR="00EB4442" w:rsidRPr="000446A6">
        <w:t xml:space="preserve">W </w:t>
      </w:r>
      <w:r w:rsidRPr="000446A6">
        <w:t xml:space="preserve">trzeciej </w:t>
      </w:r>
      <w:r w:rsidR="00EB4442" w:rsidRPr="000446A6">
        <w:t xml:space="preserve">publikacji </w:t>
      </w:r>
      <w:r w:rsidR="000E425F" w:rsidRPr="000446A6">
        <w:t>b</w:t>
      </w:r>
      <w:r w:rsidR="00EB4442" w:rsidRPr="000446A6">
        <w:t>adan</w:t>
      </w:r>
      <w:r w:rsidRPr="000446A6">
        <w:t xml:space="preserve">o </w:t>
      </w:r>
      <w:r w:rsidR="00EB4442" w:rsidRPr="000446A6">
        <w:t xml:space="preserve">wpływ </w:t>
      </w:r>
      <w:r w:rsidR="00C451E4">
        <w:t>przedstawiciel</w:t>
      </w:r>
      <w:r w:rsidR="005C2AAC">
        <w:t>a</w:t>
      </w:r>
      <w:r w:rsidR="00C451E4">
        <w:t xml:space="preserve"> zawodów medycznych</w:t>
      </w:r>
      <w:r w:rsidR="005C2AAC">
        <w:t xml:space="preserve">, do którego zgłosił się </w:t>
      </w:r>
      <w:r w:rsidR="00DE6EBF">
        <w:t xml:space="preserve">na pierwszą wizytę </w:t>
      </w:r>
      <w:r w:rsidR="005C2AAC">
        <w:t xml:space="preserve">pacjent </w:t>
      </w:r>
      <w:r w:rsidR="00C451E4">
        <w:t xml:space="preserve">na </w:t>
      </w:r>
      <w:r w:rsidR="005C2AAC">
        <w:t xml:space="preserve">długoterminowy </w:t>
      </w:r>
      <w:r w:rsidR="00C451E4">
        <w:t>efekt leczenia</w:t>
      </w:r>
      <w:r w:rsidR="005C2AAC">
        <w:t xml:space="preserve"> w grupie</w:t>
      </w:r>
      <w:r w:rsidR="00D43D24" w:rsidRPr="000446A6">
        <w:t xml:space="preserve"> pacjent</w:t>
      </w:r>
      <w:r w:rsidR="005C2AAC">
        <w:t>ów</w:t>
      </w:r>
      <w:r w:rsidR="00D43D24" w:rsidRPr="000446A6">
        <w:t xml:space="preserve"> z owrzodzeniem rogówki o etiologii </w:t>
      </w:r>
      <w:proofErr w:type="spellStart"/>
      <w:r w:rsidR="00D43D24" w:rsidRPr="000446A6">
        <w:t>Acanthamoeba</w:t>
      </w:r>
      <w:proofErr w:type="spellEnd"/>
      <w:r w:rsidR="00C451E4">
        <w:t xml:space="preserve"> (</w:t>
      </w:r>
      <w:proofErr w:type="spellStart"/>
      <w:r w:rsidR="00C451E4">
        <w:t>Acanthamoeba</w:t>
      </w:r>
      <w:proofErr w:type="spellEnd"/>
      <w:r w:rsidR="00C451E4">
        <w:t xml:space="preserve"> </w:t>
      </w:r>
      <w:proofErr w:type="spellStart"/>
      <w:r w:rsidR="00C451E4">
        <w:t>keratitis</w:t>
      </w:r>
      <w:proofErr w:type="spellEnd"/>
      <w:r w:rsidR="00C451E4">
        <w:t>, AK)</w:t>
      </w:r>
      <w:r w:rsidR="00EB4442" w:rsidRPr="000446A6">
        <w:t xml:space="preserve">. </w:t>
      </w:r>
      <w:r w:rsidR="00E93FB0">
        <w:t xml:space="preserve">Zakażenie to jest ściśle skorelowane z noszeniem soczewek kontaktowych i ich nieprawidłową higieną. </w:t>
      </w:r>
      <w:r w:rsidR="001310F5">
        <w:t xml:space="preserve">Szacuje się, że rocznie rozpoznajemy ok 17-70 przypadków AK </w:t>
      </w:r>
      <w:r w:rsidR="00C451E4">
        <w:t xml:space="preserve">przypadających </w:t>
      </w:r>
      <w:r w:rsidR="001310F5">
        <w:t>na 1 mln użytkowników soczewek kontaktowych. Przyjmując liczbę ok</w:t>
      </w:r>
      <w:r w:rsidR="00C451E4">
        <w:t>oło</w:t>
      </w:r>
      <w:r w:rsidR="001310F5">
        <w:t xml:space="preserve"> 140 mln użytkowników soczewek kontaktowych na świecie z gwałtownie wzrastającą ich liczbą związaną z postępującą epidemią krótkowzroczności należy spodziewać się także zwiększenia </w:t>
      </w:r>
      <w:r w:rsidR="001310F5">
        <w:lastRenderedPageBreak/>
        <w:t xml:space="preserve">zachorowalności na zapalenie rogówki o etiologii </w:t>
      </w:r>
      <w:proofErr w:type="spellStart"/>
      <w:r w:rsidR="001310F5">
        <w:t>Acanthamoeba</w:t>
      </w:r>
      <w:proofErr w:type="spellEnd"/>
      <w:r w:rsidR="001310F5">
        <w:t xml:space="preserve">. </w:t>
      </w:r>
      <w:r w:rsidR="00C451E4" w:rsidRPr="000446A6">
        <w:t>Owrzodzenie rogówki o tej etiologii należy do jednego z najgorzej rokujących przyczyn owrzodzeń. Badania pokazują, że do 30</w:t>
      </w:r>
      <w:r w:rsidR="00C451E4">
        <w:t>-39</w:t>
      </w:r>
      <w:r w:rsidR="00C451E4" w:rsidRPr="000446A6">
        <w:t xml:space="preserve">% pacjentów z </w:t>
      </w:r>
      <w:proofErr w:type="spellStart"/>
      <w:r w:rsidR="00C451E4" w:rsidRPr="000446A6">
        <w:t>Acanthamoebowych</w:t>
      </w:r>
      <w:proofErr w:type="spellEnd"/>
      <w:r w:rsidR="00C451E4" w:rsidRPr="000446A6">
        <w:t xml:space="preserve"> zapaleniem rogówki wymaga </w:t>
      </w:r>
      <w:r w:rsidR="003C363E">
        <w:t xml:space="preserve">interwencji chirurgicznej, w tym </w:t>
      </w:r>
      <w:proofErr w:type="spellStart"/>
      <w:r w:rsidR="00C451E4" w:rsidRPr="000446A6">
        <w:t>ewisceracji</w:t>
      </w:r>
      <w:proofErr w:type="spellEnd"/>
      <w:r w:rsidR="00C451E4" w:rsidRPr="000446A6">
        <w:t xml:space="preserve"> z powodu procesu zapalnego niemożliwego do opanowania metodami farmakologicznymi i </w:t>
      </w:r>
      <w:r w:rsidR="003C363E">
        <w:t xml:space="preserve">innymi procedurami </w:t>
      </w:r>
      <w:r w:rsidR="00C451E4" w:rsidRPr="000446A6">
        <w:t>chirurgicznymi. Jednym z czynników pogarszających rokowanie jest opóźnione rozpoznanie wynikające z niecharakterystycznych objawów zakażenia na jego początkowym etapie.</w:t>
      </w:r>
      <w:r w:rsidR="00C451E4">
        <w:t xml:space="preserve"> </w:t>
      </w:r>
      <w:r w:rsidR="001310F5">
        <w:t xml:space="preserve">W związku </w:t>
      </w:r>
      <w:r w:rsidR="003C363E">
        <w:t xml:space="preserve">z tym kluczowym elementem powodzenia terapii wydaje się prawidłowo postawione wstępne rozpoznanie. W związku z faktem, że pierwsze objawy AK mogą być dyskretne (nieznaczne przekrwienie spojówki, </w:t>
      </w:r>
      <w:r w:rsidR="00E93FB0">
        <w:t>nieznaczne obniżenie ostrości wzroku)</w:t>
      </w:r>
      <w:r w:rsidR="00EB61D7">
        <w:t xml:space="preserve"> pacjent </w:t>
      </w:r>
      <w:r w:rsidR="00AB7197">
        <w:t>może zgłosić problem lekarzowi innej specjalizacji (lekarz rodzinny) lub innym specjalistom związanym z ochrona zdrowia (</w:t>
      </w:r>
      <w:proofErr w:type="spellStart"/>
      <w:r w:rsidR="00AB7197">
        <w:t>optometrysta</w:t>
      </w:r>
      <w:proofErr w:type="spellEnd"/>
      <w:r w:rsidR="00AB7197">
        <w:t xml:space="preserve">, optyk, </w:t>
      </w:r>
      <w:proofErr w:type="spellStart"/>
      <w:r w:rsidR="00AB7197">
        <w:t>ortoptysta</w:t>
      </w:r>
      <w:proofErr w:type="spellEnd"/>
      <w:r w:rsidR="00AB7197">
        <w:t xml:space="preserve">). W związku z tym zbadałam </w:t>
      </w:r>
      <w:r w:rsidR="00CC2682" w:rsidRPr="00CC2682">
        <w:rPr>
          <w:color w:val="000000"/>
        </w:rPr>
        <w:t>wpływ</w:t>
      </w:r>
      <w:r w:rsidR="00DE6EBF">
        <w:rPr>
          <w:color w:val="000000"/>
        </w:rPr>
        <w:t xml:space="preserve"> wykształcenia</w:t>
      </w:r>
      <w:r w:rsidR="00CC2682" w:rsidRPr="00CC2682">
        <w:rPr>
          <w:color w:val="000000"/>
        </w:rPr>
        <w:t xml:space="preserve"> pierwszego pracownika ochrony zdrowia</w:t>
      </w:r>
      <w:r w:rsidR="00AB7197">
        <w:rPr>
          <w:color w:val="000000"/>
        </w:rPr>
        <w:t xml:space="preserve">, </w:t>
      </w:r>
      <w:r w:rsidR="00CC2682" w:rsidRPr="00CC2682">
        <w:rPr>
          <w:color w:val="000000"/>
        </w:rPr>
        <w:t>do którego zgłosili się pacjenci z zakażeniem rogówki wywołanym przez </w:t>
      </w:r>
      <w:proofErr w:type="spellStart"/>
      <w:r w:rsidR="00CC2682" w:rsidRPr="00CC2682">
        <w:rPr>
          <w:i/>
          <w:iCs/>
          <w:color w:val="000000"/>
        </w:rPr>
        <w:t>Acanthamoeba</w:t>
      </w:r>
      <w:proofErr w:type="spellEnd"/>
      <w:r w:rsidR="00CC2682" w:rsidRPr="00CC2682">
        <w:rPr>
          <w:color w:val="000000"/>
        </w:rPr>
        <w:t xml:space="preserve">, na przebieg choroby oraz końcowy wynik </w:t>
      </w:r>
      <w:r w:rsidR="00AB7197">
        <w:rPr>
          <w:color w:val="000000"/>
        </w:rPr>
        <w:t>leczenia</w:t>
      </w:r>
      <w:r w:rsidR="005C2AAC">
        <w:rPr>
          <w:color w:val="000000"/>
        </w:rPr>
        <w:t xml:space="preserve"> (w</w:t>
      </w:r>
      <w:r w:rsidR="00AB7197">
        <w:rPr>
          <w:color w:val="000000"/>
        </w:rPr>
        <w:t xml:space="preserve"> </w:t>
      </w:r>
      <w:r w:rsidR="005C2AAC">
        <w:rPr>
          <w:color w:val="000000"/>
        </w:rPr>
        <w:t xml:space="preserve">18-miesięcznej </w:t>
      </w:r>
      <w:r w:rsidR="00AB7197">
        <w:rPr>
          <w:color w:val="000000"/>
        </w:rPr>
        <w:t>obserwacji</w:t>
      </w:r>
      <w:r w:rsidR="005C2AAC">
        <w:rPr>
          <w:color w:val="000000"/>
        </w:rPr>
        <w:t>)</w:t>
      </w:r>
      <w:r w:rsidR="00CC2682" w:rsidRPr="00CC2682">
        <w:rPr>
          <w:color w:val="000000"/>
        </w:rPr>
        <w:t>.</w:t>
      </w:r>
      <w:r w:rsidR="00AB7197">
        <w:rPr>
          <w:color w:val="000000"/>
        </w:rPr>
        <w:t xml:space="preserve"> Przeprowadziłam r</w:t>
      </w:r>
      <w:r w:rsidR="00CC2682" w:rsidRPr="00CC2682">
        <w:rPr>
          <w:color w:val="000000"/>
        </w:rPr>
        <w:t xml:space="preserve">etrospektywne, obserwacyjne badanie </w:t>
      </w:r>
      <w:proofErr w:type="spellStart"/>
      <w:r w:rsidR="00CC2682" w:rsidRPr="00CC2682">
        <w:rPr>
          <w:color w:val="000000"/>
        </w:rPr>
        <w:t>kohortowe</w:t>
      </w:r>
      <w:proofErr w:type="spellEnd"/>
      <w:r w:rsidR="005C2AAC">
        <w:rPr>
          <w:color w:val="000000"/>
        </w:rPr>
        <w:t>, które</w:t>
      </w:r>
      <w:r w:rsidR="00CC2682" w:rsidRPr="00CC2682">
        <w:rPr>
          <w:color w:val="000000"/>
        </w:rPr>
        <w:t xml:space="preserve"> ob</w:t>
      </w:r>
      <w:r w:rsidR="005C2AAC">
        <w:rPr>
          <w:color w:val="000000"/>
        </w:rPr>
        <w:t>jęło</w:t>
      </w:r>
      <w:r w:rsidR="00CC2682" w:rsidRPr="00CC2682">
        <w:rPr>
          <w:color w:val="000000"/>
        </w:rPr>
        <w:t xml:space="preserve"> pacjentów z rozpoznan</w:t>
      </w:r>
      <w:r w:rsidR="005C2AAC">
        <w:rPr>
          <w:color w:val="000000"/>
        </w:rPr>
        <w:t>iem</w:t>
      </w:r>
      <w:r w:rsidR="00CC2682" w:rsidRPr="00CC2682">
        <w:rPr>
          <w:color w:val="000000"/>
        </w:rPr>
        <w:t> </w:t>
      </w:r>
      <w:proofErr w:type="spellStart"/>
      <w:r w:rsidR="00CC2682" w:rsidRPr="00CC2682">
        <w:rPr>
          <w:i/>
          <w:iCs/>
          <w:color w:val="000000"/>
        </w:rPr>
        <w:t>Acanthamoeba</w:t>
      </w:r>
      <w:proofErr w:type="spellEnd"/>
      <w:r w:rsidR="00AB7197">
        <w:rPr>
          <w:i/>
          <w:iCs/>
          <w:color w:val="000000"/>
        </w:rPr>
        <w:t xml:space="preserve"> </w:t>
      </w:r>
      <w:proofErr w:type="spellStart"/>
      <w:r w:rsidR="00CC2682" w:rsidRPr="00CC2682">
        <w:rPr>
          <w:color w:val="000000"/>
        </w:rPr>
        <w:t>keratitis</w:t>
      </w:r>
      <w:proofErr w:type="spellEnd"/>
      <w:r w:rsidR="00CC2682" w:rsidRPr="00CC2682">
        <w:rPr>
          <w:color w:val="000000"/>
        </w:rPr>
        <w:t xml:space="preserve">, hospitalizowanych </w:t>
      </w:r>
      <w:r w:rsidR="00AB7197">
        <w:rPr>
          <w:color w:val="000000"/>
        </w:rPr>
        <w:t xml:space="preserve">lub leczonych na Izbie Przyjęć szpitala </w:t>
      </w:r>
      <w:r w:rsidR="00CC2682" w:rsidRPr="00CC2682">
        <w:rPr>
          <w:color w:val="000000"/>
        </w:rPr>
        <w:t xml:space="preserve">Manchester </w:t>
      </w:r>
      <w:proofErr w:type="spellStart"/>
      <w:r w:rsidR="00CC2682" w:rsidRPr="00CC2682">
        <w:rPr>
          <w:color w:val="000000"/>
        </w:rPr>
        <w:t>Royal</w:t>
      </w:r>
      <w:proofErr w:type="spellEnd"/>
      <w:r w:rsidR="00CC2682" w:rsidRPr="00CC2682">
        <w:rPr>
          <w:color w:val="000000"/>
        </w:rPr>
        <w:t xml:space="preserve"> </w:t>
      </w:r>
      <w:proofErr w:type="spellStart"/>
      <w:r w:rsidR="00CC2682" w:rsidRPr="00CC2682">
        <w:rPr>
          <w:color w:val="000000"/>
        </w:rPr>
        <w:t>Eye</w:t>
      </w:r>
      <w:proofErr w:type="spellEnd"/>
      <w:r w:rsidR="00CC2682" w:rsidRPr="00CC2682">
        <w:rPr>
          <w:color w:val="000000"/>
        </w:rPr>
        <w:t xml:space="preserve"> </w:t>
      </w:r>
      <w:proofErr w:type="spellStart"/>
      <w:r w:rsidR="00CC2682" w:rsidRPr="00CC2682">
        <w:rPr>
          <w:color w:val="000000"/>
        </w:rPr>
        <w:t>Hospital</w:t>
      </w:r>
      <w:proofErr w:type="spellEnd"/>
      <w:r w:rsidR="00CC2682" w:rsidRPr="00CC2682">
        <w:rPr>
          <w:color w:val="000000"/>
        </w:rPr>
        <w:t xml:space="preserve"> w latach 2003–2017. Pacjentów </w:t>
      </w:r>
      <w:r w:rsidR="00AB7197">
        <w:rPr>
          <w:color w:val="000000"/>
        </w:rPr>
        <w:t xml:space="preserve">podzielono </w:t>
      </w:r>
      <w:r w:rsidR="00DE6EBF">
        <w:rPr>
          <w:color w:val="000000"/>
        </w:rPr>
        <w:t xml:space="preserve">na grupy </w:t>
      </w:r>
      <w:r w:rsidR="00CC2682" w:rsidRPr="00CC2682">
        <w:rPr>
          <w:color w:val="000000"/>
        </w:rPr>
        <w:t>według typu pierwszego konsult</w:t>
      </w:r>
      <w:r w:rsidR="00AB7197">
        <w:rPr>
          <w:color w:val="000000"/>
        </w:rPr>
        <w:t xml:space="preserve">ującego </w:t>
      </w:r>
      <w:r w:rsidR="00CC2682" w:rsidRPr="00CC2682">
        <w:rPr>
          <w:color w:val="000000"/>
        </w:rPr>
        <w:t xml:space="preserve">pracownika ochrony zdrowia: Grupa 1 — </w:t>
      </w:r>
      <w:proofErr w:type="spellStart"/>
      <w:r w:rsidR="00CC2682" w:rsidRPr="00CC2682">
        <w:rPr>
          <w:color w:val="000000"/>
        </w:rPr>
        <w:t>optometryści</w:t>
      </w:r>
      <w:proofErr w:type="spellEnd"/>
      <w:r w:rsidR="00CC2682" w:rsidRPr="00CC2682">
        <w:rPr>
          <w:color w:val="000000"/>
        </w:rPr>
        <w:t xml:space="preserve"> i optycy; Grupa 2 — lekarze podstawowej opieki zdrowotnej (</w:t>
      </w:r>
      <w:proofErr w:type="spellStart"/>
      <w:r w:rsidR="00DE6EBF">
        <w:rPr>
          <w:color w:val="000000"/>
        </w:rPr>
        <w:t>general</w:t>
      </w:r>
      <w:proofErr w:type="spellEnd"/>
      <w:r w:rsidR="00DE6EBF">
        <w:rPr>
          <w:color w:val="000000"/>
        </w:rPr>
        <w:t xml:space="preserve"> </w:t>
      </w:r>
      <w:proofErr w:type="spellStart"/>
      <w:r w:rsidR="00DE6EBF">
        <w:rPr>
          <w:color w:val="000000"/>
        </w:rPr>
        <w:t>practitioners</w:t>
      </w:r>
      <w:proofErr w:type="spellEnd"/>
      <w:r w:rsidR="00DE6EBF">
        <w:rPr>
          <w:color w:val="000000"/>
        </w:rPr>
        <w:t xml:space="preserve">, </w:t>
      </w:r>
      <w:r w:rsidR="00CC2682" w:rsidRPr="00CC2682">
        <w:rPr>
          <w:color w:val="000000"/>
        </w:rPr>
        <w:t>GP); Grupa 3 — okuliści</w:t>
      </w:r>
      <w:r w:rsidR="00AB7197">
        <w:rPr>
          <w:color w:val="000000"/>
        </w:rPr>
        <w:t xml:space="preserve"> (specjaliści i rezyde</w:t>
      </w:r>
      <w:r w:rsidR="00A7144D">
        <w:rPr>
          <w:color w:val="000000"/>
        </w:rPr>
        <w:t>n</w:t>
      </w:r>
      <w:r w:rsidR="00AB7197">
        <w:rPr>
          <w:color w:val="000000"/>
        </w:rPr>
        <w:t>ci</w:t>
      </w:r>
      <w:r w:rsidR="00A7144D">
        <w:rPr>
          <w:color w:val="000000"/>
        </w:rPr>
        <w:t xml:space="preserve"> okulistyki</w:t>
      </w:r>
      <w:r w:rsidR="00AB7197">
        <w:rPr>
          <w:color w:val="000000"/>
        </w:rPr>
        <w:t>)</w:t>
      </w:r>
      <w:r w:rsidR="00CC2682" w:rsidRPr="00CC2682">
        <w:rPr>
          <w:color w:val="000000"/>
        </w:rPr>
        <w:t xml:space="preserve">. Analizie poddano dane dotyczące demografii, czynników ryzyka, przebiegu klinicznego, </w:t>
      </w:r>
      <w:r w:rsidR="00DE6EBF">
        <w:rPr>
          <w:color w:val="000000"/>
        </w:rPr>
        <w:t>objawów</w:t>
      </w:r>
      <w:r w:rsidR="00CC2682" w:rsidRPr="00CC2682">
        <w:rPr>
          <w:color w:val="000000"/>
        </w:rPr>
        <w:t xml:space="preserve"> oraz gatunków </w:t>
      </w:r>
      <w:proofErr w:type="spellStart"/>
      <w:r w:rsidR="00CC2682" w:rsidRPr="00CC2682">
        <w:rPr>
          <w:i/>
          <w:iCs/>
          <w:color w:val="000000"/>
        </w:rPr>
        <w:t>Acanthamoeba</w:t>
      </w:r>
      <w:proofErr w:type="spellEnd"/>
      <w:r w:rsidR="00CC2682" w:rsidRPr="00CC2682">
        <w:rPr>
          <w:color w:val="000000"/>
        </w:rPr>
        <w:t>.</w:t>
      </w:r>
      <w:r w:rsidR="00AB7197">
        <w:rPr>
          <w:color w:val="000000"/>
        </w:rPr>
        <w:t xml:space="preserve"> </w:t>
      </w:r>
      <w:r w:rsidR="00CC2682" w:rsidRPr="00CC2682">
        <w:rPr>
          <w:color w:val="000000"/>
        </w:rPr>
        <w:t>Do badania włączono 41 pacjentów z jednostronnym, potwierdz</w:t>
      </w:r>
      <w:r w:rsidR="005C2AAC">
        <w:rPr>
          <w:color w:val="000000"/>
        </w:rPr>
        <w:t>onym mikrobiologicznie</w:t>
      </w:r>
      <w:r w:rsidR="00CC2682" w:rsidRPr="00CC2682">
        <w:rPr>
          <w:color w:val="000000"/>
        </w:rPr>
        <w:t xml:space="preserve"> AK</w:t>
      </w:r>
      <w:r w:rsidR="005C2AAC">
        <w:rPr>
          <w:color w:val="000000"/>
        </w:rPr>
        <w:t xml:space="preserve"> (wzrost na podłożu wzbogaconym o </w:t>
      </w:r>
      <w:r w:rsidR="005C2AAC" w:rsidRPr="005C2AAC">
        <w:rPr>
          <w:i/>
          <w:iCs/>
          <w:color w:val="000000"/>
        </w:rPr>
        <w:t>E. coli</w:t>
      </w:r>
      <w:r w:rsidR="005C2AAC">
        <w:rPr>
          <w:color w:val="000000"/>
        </w:rPr>
        <w:t>)</w:t>
      </w:r>
      <w:r w:rsidR="00CC2682" w:rsidRPr="00CC2682">
        <w:rPr>
          <w:color w:val="000000"/>
        </w:rPr>
        <w:t xml:space="preserve">. Mediana czasu od wystąpienia objawów do pierwszej konsultacji wynosiła 7 dni (IQR: 4–14 dni), natomiast średni czas do postawienia prawidłowej diagnozy </w:t>
      </w:r>
      <w:r w:rsidR="00CC2682" w:rsidRPr="00CC2682">
        <w:rPr>
          <w:color w:val="000000"/>
        </w:rPr>
        <w:lastRenderedPageBreak/>
        <w:t xml:space="preserve">AK wynosił 15 dni (IQR: 7–29 dni). Pacjenci konsultujący się z optykiem, </w:t>
      </w:r>
      <w:proofErr w:type="spellStart"/>
      <w:r w:rsidR="00CC2682" w:rsidRPr="00CC2682">
        <w:rPr>
          <w:color w:val="000000"/>
        </w:rPr>
        <w:t>optometrystą</w:t>
      </w:r>
      <w:proofErr w:type="spellEnd"/>
      <w:r w:rsidR="00CC2682" w:rsidRPr="00CC2682">
        <w:rPr>
          <w:color w:val="000000"/>
        </w:rPr>
        <w:t xml:space="preserve"> lub okulistą zgłaszali się istotnie wcześniej niż osoby trafiające do lekarza rodzinnego (odpowiednio: mediana 4 dni vs </w:t>
      </w:r>
      <w:r w:rsidR="005C2AAC">
        <w:rPr>
          <w:color w:val="000000"/>
        </w:rPr>
        <w:t xml:space="preserve">5 i </w:t>
      </w:r>
      <w:r w:rsidR="00CC2682" w:rsidRPr="00CC2682">
        <w:rPr>
          <w:color w:val="000000"/>
        </w:rPr>
        <w:t>15 i</w:t>
      </w:r>
      <w:r w:rsidR="005C2AAC">
        <w:rPr>
          <w:color w:val="000000"/>
        </w:rPr>
        <w:t xml:space="preserve"> </w:t>
      </w:r>
      <w:r w:rsidR="00CC2682" w:rsidRPr="00CC2682">
        <w:rPr>
          <w:color w:val="000000"/>
        </w:rPr>
        <w:t xml:space="preserve">dni; p = 0,04). Najczęściej początkowo rozpoznawano bakteryjne zapalenie rogówki (43%). Najkrótszy czas do rozpoznania AK (mediana 11 dni) oraz najwyższy odsetek przypadków, w których leczenie </w:t>
      </w:r>
      <w:proofErr w:type="spellStart"/>
      <w:r w:rsidR="00CC2682" w:rsidRPr="00CC2682">
        <w:rPr>
          <w:color w:val="000000"/>
        </w:rPr>
        <w:t>przeciwaemebowe</w:t>
      </w:r>
      <w:proofErr w:type="spellEnd"/>
      <w:r w:rsidR="00CC2682" w:rsidRPr="00CC2682">
        <w:rPr>
          <w:color w:val="000000"/>
        </w:rPr>
        <w:t xml:space="preserve"> rozpoczęto już podczas pierwszej wizyty (38%), odnotowano w grupie okulistów. Nie zaobserwowano istotnych statystycznie różnic w ostrości wzroku p</w:t>
      </w:r>
      <w:r w:rsidR="00AB7197">
        <w:rPr>
          <w:color w:val="000000"/>
        </w:rPr>
        <w:t>odcza</w:t>
      </w:r>
      <w:r w:rsidR="005C2AAC">
        <w:rPr>
          <w:color w:val="000000"/>
        </w:rPr>
        <w:t>s</w:t>
      </w:r>
      <w:r w:rsidR="00AB7197">
        <w:rPr>
          <w:color w:val="000000"/>
        </w:rPr>
        <w:t xml:space="preserve"> </w:t>
      </w:r>
      <w:r w:rsidR="00CC2682" w:rsidRPr="00CC2682">
        <w:rPr>
          <w:color w:val="000000"/>
        </w:rPr>
        <w:t xml:space="preserve">pierwszej </w:t>
      </w:r>
      <w:r w:rsidR="00AB7197">
        <w:rPr>
          <w:color w:val="000000"/>
        </w:rPr>
        <w:t xml:space="preserve">ani </w:t>
      </w:r>
      <w:r w:rsidR="00CC2682" w:rsidRPr="00CC2682">
        <w:rPr>
          <w:color w:val="000000"/>
        </w:rPr>
        <w:t>ostatniej wizy</w:t>
      </w:r>
      <w:r w:rsidR="00AB7197">
        <w:rPr>
          <w:color w:val="000000"/>
        </w:rPr>
        <w:t xml:space="preserve">ty </w:t>
      </w:r>
      <w:r w:rsidR="00CC2682" w:rsidRPr="00CC2682">
        <w:rPr>
          <w:color w:val="000000"/>
        </w:rPr>
        <w:t xml:space="preserve">pomiędzy poszczególnymi grupami </w:t>
      </w:r>
      <w:r w:rsidR="00AB7197">
        <w:rPr>
          <w:color w:val="000000"/>
        </w:rPr>
        <w:t>specjalistów</w:t>
      </w:r>
      <w:r w:rsidR="005C2AAC">
        <w:rPr>
          <w:color w:val="000000"/>
        </w:rPr>
        <w:t xml:space="preserve"> </w:t>
      </w:r>
      <w:r w:rsidR="00CC2682" w:rsidRPr="00CC2682">
        <w:rPr>
          <w:color w:val="000000"/>
        </w:rPr>
        <w:t>(p=0,36).</w:t>
      </w:r>
      <w:r w:rsidR="00CC2682" w:rsidRPr="00CC2682">
        <w:rPr>
          <w:color w:val="000000"/>
        </w:rPr>
        <w:br/>
      </w:r>
      <w:r w:rsidR="00AB7197">
        <w:rPr>
          <w:color w:val="000000"/>
        </w:rPr>
        <w:t>Podsumowując, p</w:t>
      </w:r>
      <w:r w:rsidR="00CC2682" w:rsidRPr="00CC2682">
        <w:rPr>
          <w:color w:val="000000"/>
        </w:rPr>
        <w:t xml:space="preserve">acjenci z AK częściej i szybciej szukają pomocy okulistycznej u </w:t>
      </w:r>
      <w:proofErr w:type="spellStart"/>
      <w:r w:rsidR="00CC2682" w:rsidRPr="00CC2682">
        <w:rPr>
          <w:color w:val="000000"/>
        </w:rPr>
        <w:t>optometrystów</w:t>
      </w:r>
      <w:proofErr w:type="spellEnd"/>
      <w:r w:rsidR="00CC2682" w:rsidRPr="00CC2682">
        <w:rPr>
          <w:color w:val="000000"/>
        </w:rPr>
        <w:t xml:space="preserve"> i optyków niż u </w:t>
      </w:r>
      <w:r w:rsidR="005C2AAC">
        <w:rPr>
          <w:color w:val="000000"/>
        </w:rPr>
        <w:t xml:space="preserve">okulistów czy </w:t>
      </w:r>
      <w:r w:rsidR="00CC2682" w:rsidRPr="00CC2682">
        <w:rPr>
          <w:color w:val="000000"/>
        </w:rPr>
        <w:t>lekarzy ogólnych. Chociaż końcowe wyniki kliniczne nie różniły się istotnie w zależności od typu pierwszego konsult</w:t>
      </w:r>
      <w:r w:rsidR="00381B1F">
        <w:rPr>
          <w:color w:val="000000"/>
        </w:rPr>
        <w:t>ującego</w:t>
      </w:r>
      <w:r w:rsidR="00CC2682" w:rsidRPr="00CC2682">
        <w:rPr>
          <w:color w:val="000000"/>
        </w:rPr>
        <w:t xml:space="preserve"> specjalisty, okuliści częściej prawidłowo rozpoznawali AK i szybciej wdrażali odpowiednie leczenie </w:t>
      </w:r>
      <w:proofErr w:type="spellStart"/>
      <w:r w:rsidR="00CC2682" w:rsidRPr="00CC2682">
        <w:rPr>
          <w:color w:val="000000"/>
        </w:rPr>
        <w:t>przeciwaemebowe</w:t>
      </w:r>
      <w:proofErr w:type="spellEnd"/>
      <w:r w:rsidR="00CC2682" w:rsidRPr="00CC2682">
        <w:rPr>
          <w:color w:val="000000"/>
        </w:rPr>
        <w:t>. Wyniki te wskazują na potrzebę zwiększenia świadomości i edukacji wśród pracowników ochrony zdrowia w zakresie wczesnego rozpoznawania </w:t>
      </w:r>
      <w:proofErr w:type="spellStart"/>
      <w:r w:rsidR="00CC2682" w:rsidRPr="00CC2682">
        <w:rPr>
          <w:i/>
          <w:iCs/>
          <w:color w:val="000000"/>
        </w:rPr>
        <w:t>Acanthamoeba</w:t>
      </w:r>
      <w:proofErr w:type="spellEnd"/>
      <w:r w:rsidR="00CC2682" w:rsidRPr="00CC2682">
        <w:rPr>
          <w:color w:val="000000"/>
        </w:rPr>
        <w:t> </w:t>
      </w:r>
      <w:proofErr w:type="spellStart"/>
      <w:r w:rsidR="00CC2682" w:rsidRPr="00CC2682">
        <w:rPr>
          <w:color w:val="000000"/>
        </w:rPr>
        <w:t>keratitis</w:t>
      </w:r>
      <w:proofErr w:type="spellEnd"/>
      <w:r w:rsidR="00CC2682" w:rsidRPr="00CC2682">
        <w:rPr>
          <w:color w:val="000000"/>
        </w:rPr>
        <w:t>.</w:t>
      </w:r>
    </w:p>
    <w:p w14:paraId="768E6305" w14:textId="7D8FA53C" w:rsidR="00E77BE2" w:rsidRPr="00111AF2" w:rsidRDefault="00F56B77" w:rsidP="00E77BE2">
      <w:pPr>
        <w:pStyle w:val="NormalnyWeb"/>
        <w:spacing w:line="480" w:lineRule="auto"/>
        <w:rPr>
          <w:b/>
          <w:bCs/>
        </w:rPr>
      </w:pPr>
      <w:r w:rsidRPr="000446A6">
        <w:rPr>
          <w:b/>
          <w:bCs/>
          <w:lang w:val="en-US"/>
        </w:rPr>
        <w:t xml:space="preserve">Ad </w:t>
      </w:r>
      <w:r w:rsidR="00A7144D">
        <w:rPr>
          <w:b/>
          <w:bCs/>
          <w:lang w:val="en-US"/>
        </w:rPr>
        <w:t>4</w:t>
      </w:r>
      <w:r w:rsidRPr="000446A6">
        <w:rPr>
          <w:b/>
          <w:bCs/>
          <w:lang w:val="en-US"/>
        </w:rPr>
        <w:t>.</w:t>
      </w:r>
      <w:r w:rsidR="00E77BE2" w:rsidRPr="003276A8">
        <w:rPr>
          <w:color w:val="212121"/>
          <w:shd w:val="clear" w:color="auto" w:fill="FFFFFF"/>
        </w:rPr>
        <w:t xml:space="preserve"> </w:t>
      </w:r>
      <w:proofErr w:type="spellStart"/>
      <w:r w:rsidR="00E77BE2" w:rsidRPr="00111AF2">
        <w:rPr>
          <w:b/>
          <w:bCs/>
          <w:color w:val="212121"/>
          <w:shd w:val="clear" w:color="auto" w:fill="FFFFFF"/>
        </w:rPr>
        <w:t>Outcomes</w:t>
      </w:r>
      <w:proofErr w:type="spellEnd"/>
      <w:r w:rsidR="00E77BE2" w:rsidRPr="00111AF2">
        <w:rPr>
          <w:b/>
          <w:bCs/>
          <w:color w:val="212121"/>
          <w:shd w:val="clear" w:color="auto" w:fill="FFFFFF"/>
        </w:rPr>
        <w:t xml:space="preserve"> of Post-</w:t>
      </w:r>
      <w:proofErr w:type="spellStart"/>
      <w:r w:rsidR="00E77BE2" w:rsidRPr="00111AF2">
        <w:rPr>
          <w:b/>
          <w:bCs/>
          <w:color w:val="212121"/>
          <w:shd w:val="clear" w:color="auto" w:fill="FFFFFF"/>
        </w:rPr>
        <w:t>Keratoplasty</w:t>
      </w:r>
      <w:proofErr w:type="spellEnd"/>
      <w:r w:rsidR="00E77BE2" w:rsidRPr="00111AF2">
        <w:rPr>
          <w:b/>
          <w:bCs/>
          <w:color w:val="212121"/>
          <w:shd w:val="clear" w:color="auto" w:fill="FFFFFF"/>
        </w:rPr>
        <w:t xml:space="preserve"> </w:t>
      </w:r>
      <w:proofErr w:type="spellStart"/>
      <w:r w:rsidR="00E77BE2" w:rsidRPr="00111AF2">
        <w:rPr>
          <w:b/>
          <w:bCs/>
          <w:color w:val="212121"/>
          <w:shd w:val="clear" w:color="auto" w:fill="FFFFFF"/>
        </w:rPr>
        <w:t>Microbial</w:t>
      </w:r>
      <w:proofErr w:type="spellEnd"/>
      <w:r w:rsidR="00E77BE2" w:rsidRPr="00111AF2">
        <w:rPr>
          <w:b/>
          <w:bCs/>
          <w:color w:val="212121"/>
          <w:shd w:val="clear" w:color="auto" w:fill="FFFFFF"/>
        </w:rPr>
        <w:t xml:space="preserve"> </w:t>
      </w:r>
      <w:proofErr w:type="spellStart"/>
      <w:r w:rsidR="00E77BE2" w:rsidRPr="00111AF2">
        <w:rPr>
          <w:b/>
          <w:bCs/>
          <w:color w:val="212121"/>
          <w:shd w:val="clear" w:color="auto" w:fill="FFFFFF"/>
        </w:rPr>
        <w:t>Keratitis</w:t>
      </w:r>
      <w:proofErr w:type="spellEnd"/>
      <w:r w:rsidR="00E77BE2" w:rsidRPr="00111AF2">
        <w:rPr>
          <w:b/>
          <w:bCs/>
          <w:color w:val="212121"/>
          <w:shd w:val="clear" w:color="auto" w:fill="FFFFFF"/>
        </w:rPr>
        <w:t xml:space="preserve">: A 16-Year Analysis. </w:t>
      </w:r>
      <w:r w:rsidR="00111AF2" w:rsidRPr="00111AF2">
        <w:rPr>
          <w:b/>
          <w:bCs/>
          <w:color w:val="212121"/>
          <w:shd w:val="clear" w:color="auto" w:fill="FFFFFF"/>
        </w:rPr>
        <w:t xml:space="preserve"> </w:t>
      </w:r>
    </w:p>
    <w:p w14:paraId="0F17664A" w14:textId="1AE1A8F6" w:rsidR="00E77BE2" w:rsidRDefault="00E77BE2" w:rsidP="00F77AA7">
      <w:pPr>
        <w:pStyle w:val="NormalnyWeb"/>
        <w:spacing w:line="480" w:lineRule="auto"/>
        <w:jc w:val="both"/>
        <w:rPr>
          <w:color w:val="000000"/>
        </w:rPr>
      </w:pPr>
      <w:r w:rsidRPr="00E77BE2">
        <w:rPr>
          <w:rStyle w:val="Pogrubienie"/>
          <w:b w:val="0"/>
          <w:bCs w:val="0"/>
          <w:color w:val="000000"/>
        </w:rPr>
        <w:t>Celem badania było o</w:t>
      </w:r>
      <w:r>
        <w:rPr>
          <w:color w:val="000000"/>
        </w:rPr>
        <w:t xml:space="preserve">kreślenie częstości występowania, czynników ryzyka (w tym ogólnoustrojowej immunosupresji) oraz wyników klinicznych </w:t>
      </w:r>
      <w:r w:rsidR="00F77AA7">
        <w:rPr>
          <w:color w:val="000000"/>
        </w:rPr>
        <w:t>infekcyjnego</w:t>
      </w:r>
      <w:r>
        <w:rPr>
          <w:color w:val="000000"/>
        </w:rPr>
        <w:t xml:space="preserve"> zapalenia rogówki w przeszczep</w:t>
      </w:r>
      <w:r w:rsidR="00DE6EBF">
        <w:rPr>
          <w:color w:val="000000"/>
        </w:rPr>
        <w:t>ionej</w:t>
      </w:r>
      <w:r>
        <w:rPr>
          <w:color w:val="000000"/>
        </w:rPr>
        <w:t xml:space="preserve"> rogów</w:t>
      </w:r>
      <w:r w:rsidR="00DE6EBF">
        <w:rPr>
          <w:color w:val="000000"/>
        </w:rPr>
        <w:t>ce</w:t>
      </w:r>
      <w:r>
        <w:rPr>
          <w:color w:val="000000"/>
        </w:rPr>
        <w:t xml:space="preserve"> na przestrzeni 16 lat obserwacji w Samodzielnym Publicznym Klinicznym Szpitalu Okulistycznym (SPKSO) w Warszawie (ośrodku trzeciego stopnia referencyjności w Polsce).</w:t>
      </w:r>
      <w:r>
        <w:rPr>
          <w:rStyle w:val="apple-converted-space"/>
          <w:color w:val="000000"/>
        </w:rPr>
        <w:t> </w:t>
      </w:r>
      <w:r>
        <w:rPr>
          <w:color w:val="000000"/>
        </w:rPr>
        <w:t xml:space="preserve">Retrospektywne badanie </w:t>
      </w:r>
      <w:proofErr w:type="spellStart"/>
      <w:r>
        <w:rPr>
          <w:color w:val="000000"/>
        </w:rPr>
        <w:t>kohortowe</w:t>
      </w:r>
      <w:proofErr w:type="spellEnd"/>
      <w:r>
        <w:rPr>
          <w:color w:val="000000"/>
        </w:rPr>
        <w:t xml:space="preserve"> objęło 117 pacjentów, u których wystąpiło 125 epizodów zakaźnego zapalenia rogówki. Wszystkie owrzodzenia wystąpiły w płatku przeszczepionej rogówki w latach 2008–202</w:t>
      </w:r>
      <w:r w:rsidR="00381B1F">
        <w:rPr>
          <w:color w:val="000000"/>
        </w:rPr>
        <w:t>3</w:t>
      </w:r>
      <w:r>
        <w:rPr>
          <w:color w:val="000000"/>
        </w:rPr>
        <w:t xml:space="preserve">. Zebrane dane obejmowały: dane demograficzne, wskazania do przeszczepu, częstość zakażeń w poszczególnych typach przeszczepów, czynniki ryzyka (uraz, noszenie soczewek kontaktowych), najlepszą </w:t>
      </w:r>
      <w:r>
        <w:rPr>
          <w:color w:val="000000"/>
        </w:rPr>
        <w:lastRenderedPageBreak/>
        <w:t xml:space="preserve">skorygowaną ostrość wzroku (BCVA) przy przyjęciu i wypisie, zmiany ostrości wzroku oraz leczenie zastosowane przed hospitalizacją. Przeanalizowano także objawy kliniczne, wyniki badań diagnostycznych, strategie terapeutyczne oraz wyniki interwencji chirurgicznych, takich jak przeszczepy terapeutyczne i </w:t>
      </w:r>
      <w:proofErr w:type="spellStart"/>
      <w:r>
        <w:rPr>
          <w:color w:val="000000"/>
        </w:rPr>
        <w:t>ewisceracja</w:t>
      </w:r>
      <w:proofErr w:type="spellEnd"/>
      <w:r>
        <w:rPr>
          <w:color w:val="000000"/>
        </w:rPr>
        <w:t xml:space="preserve">. </w:t>
      </w:r>
      <w:r w:rsidR="00B738AD">
        <w:rPr>
          <w:color w:val="000000"/>
        </w:rPr>
        <w:t>W</w:t>
      </w:r>
      <w:r>
        <w:rPr>
          <w:color w:val="000000"/>
        </w:rPr>
        <w:t xml:space="preserve">śród 2869 przeszczepów rogówki wykonanych w analizowanym okresie w SPKSO, częstość występowania infekcyjnego zapalenia rogówki po keratoplastyce (PKMK) wyniosła 4,35%. Najczęstszym wskazaniem do przeszczepu u pacjentów z PKMK było aktywne zakażenie oporne na leczenie farmakologiczne (n = 62, 52%). U jednej trzeciej pacjentów zakażenie wystąpiło po ponownym przeszczepie. Mediana ostrości wzroku przed zakażeniem wynosiła 1,6 </w:t>
      </w:r>
      <w:proofErr w:type="spellStart"/>
      <w:r>
        <w:rPr>
          <w:color w:val="000000"/>
        </w:rPr>
        <w:t>logMAR</w:t>
      </w:r>
      <w:proofErr w:type="spellEnd"/>
      <w:r>
        <w:rPr>
          <w:color w:val="000000"/>
        </w:rPr>
        <w:t xml:space="preserve"> i </w:t>
      </w:r>
      <w:proofErr w:type="spellStart"/>
      <w:r>
        <w:rPr>
          <w:color w:val="000000"/>
        </w:rPr>
        <w:t>pogarsz</w:t>
      </w:r>
      <w:r w:rsidR="00B738AD">
        <w:rPr>
          <w:color w:val="000000"/>
        </w:rPr>
        <w:t>y</w:t>
      </w:r>
      <w:r>
        <w:rPr>
          <w:color w:val="000000"/>
        </w:rPr>
        <w:t>ła</w:t>
      </w:r>
      <w:proofErr w:type="spellEnd"/>
      <w:r>
        <w:rPr>
          <w:color w:val="000000"/>
        </w:rPr>
        <w:t xml:space="preserve"> się do 2,3 </w:t>
      </w:r>
      <w:proofErr w:type="spellStart"/>
      <w:r>
        <w:rPr>
          <w:color w:val="000000"/>
        </w:rPr>
        <w:t>logMAR</w:t>
      </w:r>
      <w:proofErr w:type="spellEnd"/>
      <w:r>
        <w:rPr>
          <w:color w:val="000000"/>
        </w:rPr>
        <w:t xml:space="preserve"> w momencie zgłoszenia się do szpitala. Po leczeniu poprawa była nieznaczna – mediana BCVA wyniosła 1,9 </w:t>
      </w:r>
      <w:proofErr w:type="spellStart"/>
      <w:r>
        <w:rPr>
          <w:color w:val="000000"/>
        </w:rPr>
        <w:t>logMAR</w:t>
      </w:r>
      <w:proofErr w:type="spellEnd"/>
      <w:r>
        <w:rPr>
          <w:color w:val="000000"/>
        </w:rPr>
        <w:t xml:space="preserve"> przy wypisie i nie uległa istotnej zmianie po roku obserwacji. Po upływie roku 75,1% pacjentów pozostawało prawnie niewidomych (BCVA ≤ 20/200), 21% odzyskało ostrość wzroku sprzed infekcji, a 46% doznało pogorszenia widzenia w wyniku PKMK. W analizie wieloczynnikowej perforacja rogówki oraz ogólnoustrojowa immunosupresja były niezależnymi czynnikami predykcyjnymi gorszych wyników funkcjonalnych (odpowiednio p &lt; 0,001 i p = 0,03). Podsumowując </w:t>
      </w:r>
      <w:proofErr w:type="spellStart"/>
      <w:r>
        <w:rPr>
          <w:color w:val="000000"/>
        </w:rPr>
        <w:t>stwierdzi</w:t>
      </w:r>
      <w:r w:rsidR="006C1161">
        <w:rPr>
          <w:color w:val="000000"/>
        </w:rPr>
        <w:t>lismy</w:t>
      </w:r>
      <w:proofErr w:type="spellEnd"/>
      <w:r>
        <w:rPr>
          <w:color w:val="000000"/>
        </w:rPr>
        <w:t xml:space="preserve">, że zakaźne zapalenie rogówki w przeszczepach rogówki wiąże się z niekorzystnymi długoterminowymi wynikami widzenia. Po roku od infekcji mediana BCVA wynosiła 1,9 </w:t>
      </w:r>
      <w:proofErr w:type="spellStart"/>
      <w:r>
        <w:rPr>
          <w:color w:val="000000"/>
        </w:rPr>
        <w:t>logMAR</w:t>
      </w:r>
      <w:proofErr w:type="spellEnd"/>
      <w:r>
        <w:rPr>
          <w:color w:val="000000"/>
        </w:rPr>
        <w:t>, a 75,1% pacjentów pozostawało prawnie niewidomych. Prawie połowa pacjentów doświadczyła dalszego pogorszenia ostrości wzroku w porównaniu do stanu przed infekcją, co podkreśla ciężkość przebiegu PKMK i konieczność wzmożonego nadzoru pooperacyjnego.</w:t>
      </w:r>
    </w:p>
    <w:p w14:paraId="4146D0C0" w14:textId="77777777" w:rsidR="00E77BE2" w:rsidRDefault="00E77BE2" w:rsidP="00E77BE2">
      <w:pPr>
        <w:spacing w:line="360" w:lineRule="auto"/>
        <w:jc w:val="both"/>
        <w:rPr>
          <w:rFonts w:ascii="Times New Roman" w:hAnsi="Times New Roman" w:cs="Times New Roman"/>
          <w:b/>
          <w:bCs/>
          <w:lang w:val="en-US"/>
        </w:rPr>
      </w:pPr>
    </w:p>
    <w:p w14:paraId="5F61E17D" w14:textId="569566F0" w:rsidR="00563987" w:rsidRPr="000446A6" w:rsidRDefault="00E77BE2" w:rsidP="00563987">
      <w:pPr>
        <w:spacing w:line="480" w:lineRule="auto"/>
        <w:rPr>
          <w:rFonts w:ascii="Times New Roman" w:hAnsi="Times New Roman" w:cs="Times New Roman"/>
          <w:b/>
          <w:bCs/>
          <w:lang w:val="en-US"/>
        </w:rPr>
      </w:pPr>
      <w:r>
        <w:rPr>
          <w:rFonts w:ascii="Times New Roman" w:hAnsi="Times New Roman" w:cs="Times New Roman"/>
          <w:b/>
          <w:bCs/>
          <w:color w:val="212121"/>
          <w:shd w:val="clear" w:color="auto" w:fill="FFFFFF"/>
          <w:lang w:val="en-US"/>
        </w:rPr>
        <w:t xml:space="preserve">Ad. 5 </w:t>
      </w:r>
      <w:r w:rsidR="005B0EF6" w:rsidRPr="000446A6">
        <w:rPr>
          <w:rFonts w:ascii="Times New Roman" w:hAnsi="Times New Roman" w:cs="Times New Roman"/>
          <w:b/>
          <w:bCs/>
          <w:color w:val="212121"/>
          <w:shd w:val="clear" w:color="auto" w:fill="FFFFFF"/>
          <w:lang w:val="en-US"/>
        </w:rPr>
        <w:t>Ex vivo anti-microbial efficacy of various formaldehyde releasers against antibiotic resistant and antibiotic sensitive microorganisms involved in infectious keratitis.</w:t>
      </w:r>
    </w:p>
    <w:p w14:paraId="34DE7F60" w14:textId="2D980FAE" w:rsidR="005B0EF6" w:rsidRPr="000446A6" w:rsidRDefault="00563987" w:rsidP="00534EB3">
      <w:pPr>
        <w:spacing w:line="480" w:lineRule="auto"/>
        <w:jc w:val="both"/>
        <w:rPr>
          <w:rFonts w:ascii="Times New Roman" w:hAnsi="Times New Roman" w:cs="Times New Roman"/>
        </w:rPr>
      </w:pPr>
      <w:r w:rsidRPr="000446A6">
        <w:rPr>
          <w:rFonts w:ascii="Times New Roman" w:hAnsi="Times New Roman" w:cs="Times New Roman"/>
          <w:b/>
          <w:bCs/>
          <w:lang w:val="en-US"/>
        </w:rPr>
        <w:lastRenderedPageBreak/>
        <w:t xml:space="preserve"> </w:t>
      </w:r>
      <w:r w:rsidRPr="000446A6">
        <w:rPr>
          <w:rFonts w:ascii="Times New Roman" w:hAnsi="Times New Roman" w:cs="Times New Roman"/>
          <w:b/>
          <w:bCs/>
          <w:lang w:val="en-US"/>
        </w:rPr>
        <w:tab/>
      </w:r>
      <w:r w:rsidR="001D4C6F" w:rsidRPr="000446A6">
        <w:rPr>
          <w:rFonts w:ascii="Times New Roman" w:hAnsi="Times New Roman" w:cs="Times New Roman"/>
        </w:rPr>
        <w:t>W</w:t>
      </w:r>
      <w:r w:rsidR="00F56B77" w:rsidRPr="000446A6">
        <w:rPr>
          <w:rFonts w:ascii="Times New Roman" w:hAnsi="Times New Roman" w:cs="Times New Roman"/>
        </w:rPr>
        <w:t xml:space="preserve"> powyższej</w:t>
      </w:r>
      <w:r w:rsidR="001D4C6F" w:rsidRPr="000446A6">
        <w:rPr>
          <w:rFonts w:ascii="Times New Roman" w:hAnsi="Times New Roman" w:cs="Times New Roman"/>
        </w:rPr>
        <w:t xml:space="preserve"> publikacji bada</w:t>
      </w:r>
      <w:r w:rsidR="00B738AD">
        <w:rPr>
          <w:rFonts w:ascii="Times New Roman" w:hAnsi="Times New Roman" w:cs="Times New Roman"/>
        </w:rPr>
        <w:t>łam</w:t>
      </w:r>
      <w:r w:rsidR="005B0EF6" w:rsidRPr="000446A6">
        <w:rPr>
          <w:rFonts w:ascii="Times New Roman" w:hAnsi="Times New Roman" w:cs="Times New Roman"/>
        </w:rPr>
        <w:t xml:space="preserve"> skuteczność substancji z grupy antyseptyków uwalniających formaldehyd</w:t>
      </w:r>
      <w:r w:rsidR="00F77AA7">
        <w:rPr>
          <w:rFonts w:ascii="Times New Roman" w:hAnsi="Times New Roman" w:cs="Times New Roman"/>
        </w:rPr>
        <w:t xml:space="preserve"> (</w:t>
      </w:r>
      <w:proofErr w:type="spellStart"/>
      <w:r w:rsidR="00F77AA7">
        <w:rPr>
          <w:rFonts w:ascii="Times New Roman" w:hAnsi="Times New Roman" w:cs="Times New Roman"/>
        </w:rPr>
        <w:t>FARs</w:t>
      </w:r>
      <w:proofErr w:type="spellEnd"/>
      <w:r w:rsidR="00F77AA7">
        <w:rPr>
          <w:rFonts w:ascii="Times New Roman" w:hAnsi="Times New Roman" w:cs="Times New Roman"/>
        </w:rPr>
        <w:t xml:space="preserve">- </w:t>
      </w:r>
      <w:proofErr w:type="spellStart"/>
      <w:r w:rsidR="00F77AA7">
        <w:rPr>
          <w:rFonts w:ascii="Times New Roman" w:hAnsi="Times New Roman" w:cs="Times New Roman"/>
        </w:rPr>
        <w:t>formaldehyde</w:t>
      </w:r>
      <w:proofErr w:type="spellEnd"/>
      <w:r w:rsidR="00F77AA7">
        <w:rPr>
          <w:rFonts w:ascii="Times New Roman" w:hAnsi="Times New Roman" w:cs="Times New Roman"/>
        </w:rPr>
        <w:t xml:space="preserve"> </w:t>
      </w:r>
      <w:proofErr w:type="spellStart"/>
      <w:r w:rsidR="00F77AA7">
        <w:rPr>
          <w:rFonts w:ascii="Times New Roman" w:hAnsi="Times New Roman" w:cs="Times New Roman"/>
        </w:rPr>
        <w:t>releasing</w:t>
      </w:r>
      <w:proofErr w:type="spellEnd"/>
      <w:r w:rsidR="00F77AA7">
        <w:rPr>
          <w:rFonts w:ascii="Times New Roman" w:hAnsi="Times New Roman" w:cs="Times New Roman"/>
        </w:rPr>
        <w:t xml:space="preserve"> </w:t>
      </w:r>
      <w:proofErr w:type="spellStart"/>
      <w:r w:rsidR="00F77AA7">
        <w:rPr>
          <w:rFonts w:ascii="Times New Roman" w:hAnsi="Times New Roman" w:cs="Times New Roman"/>
        </w:rPr>
        <w:t>agents</w:t>
      </w:r>
      <w:proofErr w:type="spellEnd"/>
      <w:r w:rsidR="00F77AA7">
        <w:rPr>
          <w:rFonts w:ascii="Times New Roman" w:hAnsi="Times New Roman" w:cs="Times New Roman"/>
        </w:rPr>
        <w:t>)</w:t>
      </w:r>
      <w:r w:rsidR="005B0EF6" w:rsidRPr="000446A6">
        <w:rPr>
          <w:rFonts w:ascii="Times New Roman" w:hAnsi="Times New Roman" w:cs="Times New Roman"/>
        </w:rPr>
        <w:t xml:space="preserve"> jako potencjalnych nowych leków przeciwbakteryjnych i przeciwgrzybiczych w opornym na antybiotyki zapaleniu rogówki. </w:t>
      </w:r>
    </w:p>
    <w:p w14:paraId="001204A6" w14:textId="7D1B0A54" w:rsidR="00634ADA" w:rsidRDefault="00D070E2" w:rsidP="00634ADA">
      <w:pPr>
        <w:spacing w:line="480" w:lineRule="auto"/>
        <w:jc w:val="both"/>
        <w:rPr>
          <w:rFonts w:ascii="Times New Roman" w:hAnsi="Times New Roman" w:cs="Times New Roman"/>
        </w:rPr>
      </w:pPr>
      <w:r w:rsidRPr="000446A6">
        <w:rPr>
          <w:rFonts w:ascii="Times New Roman" w:hAnsi="Times New Roman" w:cs="Times New Roman"/>
        </w:rPr>
        <w:tab/>
        <w:t xml:space="preserve">Wyniki analiz WHO pokazują narastające zjawisko lekooporności wśród drobnoustrojów wywołujących zapalenie rogówki jak: </w:t>
      </w:r>
      <w:proofErr w:type="spellStart"/>
      <w:r w:rsidRPr="000446A6">
        <w:rPr>
          <w:rFonts w:ascii="Times New Roman" w:hAnsi="Times New Roman" w:cs="Times New Roman"/>
        </w:rPr>
        <w:t>Pseudomonas</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aeruginosa</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Methicilin-resistant</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Staphylococcus</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aureus</w:t>
      </w:r>
      <w:proofErr w:type="spellEnd"/>
      <w:r w:rsidRPr="000446A6">
        <w:rPr>
          <w:rFonts w:ascii="Times New Roman" w:hAnsi="Times New Roman" w:cs="Times New Roman"/>
        </w:rPr>
        <w:t xml:space="preserve"> (MRSA), </w:t>
      </w:r>
      <w:proofErr w:type="spellStart"/>
      <w:r w:rsidRPr="000446A6">
        <w:rPr>
          <w:rFonts w:ascii="Times New Roman" w:hAnsi="Times New Roman" w:cs="Times New Roman"/>
        </w:rPr>
        <w:t>Methicilin-sensitive</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Staphylococcus</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aureus</w:t>
      </w:r>
      <w:proofErr w:type="spellEnd"/>
      <w:r w:rsidRPr="000446A6">
        <w:rPr>
          <w:rFonts w:ascii="Times New Roman" w:hAnsi="Times New Roman" w:cs="Times New Roman"/>
        </w:rPr>
        <w:t xml:space="preserve"> (MSSA), </w:t>
      </w:r>
      <w:proofErr w:type="spellStart"/>
      <w:r w:rsidRPr="000446A6">
        <w:rPr>
          <w:rFonts w:ascii="Times New Roman" w:hAnsi="Times New Roman" w:cs="Times New Roman"/>
        </w:rPr>
        <w:t>Vancomycin-resistant</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Enterococcus</w:t>
      </w:r>
      <w:proofErr w:type="spellEnd"/>
      <w:r w:rsidRPr="000446A6">
        <w:rPr>
          <w:rFonts w:ascii="Times New Roman" w:hAnsi="Times New Roman" w:cs="Times New Roman"/>
        </w:rPr>
        <w:t xml:space="preserve"> (VRE) and Candida </w:t>
      </w:r>
      <w:proofErr w:type="spellStart"/>
      <w:r w:rsidRPr="000446A6">
        <w:rPr>
          <w:rFonts w:ascii="Times New Roman" w:hAnsi="Times New Roman" w:cs="Times New Roman"/>
        </w:rPr>
        <w:t>albicans</w:t>
      </w:r>
      <w:proofErr w:type="spellEnd"/>
      <w:r w:rsidRPr="000446A6">
        <w:rPr>
          <w:rFonts w:ascii="Times New Roman" w:hAnsi="Times New Roman" w:cs="Times New Roman"/>
        </w:rPr>
        <w:t xml:space="preserve"> (CA). </w:t>
      </w:r>
      <w:r w:rsidR="00F15463">
        <w:rPr>
          <w:rFonts w:ascii="Times New Roman" w:hAnsi="Times New Roman" w:cs="Times New Roman"/>
        </w:rPr>
        <w:t xml:space="preserve">Jedną z badanych form przełamania odporności na antybiotyki jest poszukiwanie alternatywnych form </w:t>
      </w:r>
      <w:r w:rsidR="00B738AD">
        <w:rPr>
          <w:rFonts w:ascii="Times New Roman" w:hAnsi="Times New Roman" w:cs="Times New Roman"/>
        </w:rPr>
        <w:t xml:space="preserve">terapii. </w:t>
      </w:r>
      <w:r w:rsidR="00F15463" w:rsidRPr="00F15463">
        <w:rPr>
          <w:rFonts w:ascii="Times New Roman" w:eastAsia="Times New Roman" w:hAnsi="Times New Roman" w:cs="Times New Roman"/>
          <w:color w:val="000000"/>
          <w:lang w:eastAsia="pl-PL"/>
        </w:rPr>
        <w:t>Za</w:t>
      </w:r>
      <w:r w:rsidR="00E37892">
        <w:rPr>
          <w:rFonts w:ascii="Times New Roman" w:eastAsia="Times New Roman" w:hAnsi="Times New Roman" w:cs="Times New Roman"/>
          <w:color w:val="000000"/>
          <w:lang w:eastAsia="pl-PL"/>
        </w:rPr>
        <w:t>palenie</w:t>
      </w:r>
      <w:r w:rsidR="00F15463" w:rsidRPr="00F15463">
        <w:rPr>
          <w:rFonts w:ascii="Times New Roman" w:eastAsia="Times New Roman" w:hAnsi="Times New Roman" w:cs="Times New Roman"/>
          <w:color w:val="000000"/>
          <w:lang w:eastAsia="pl-PL"/>
        </w:rPr>
        <w:t xml:space="preserve"> rogówki wywoływane przez mikroorganizmy oporne na antybiotyki stanowią narastający problem kliniczny, znacząco utrudniający skuteczne leczenie. </w:t>
      </w:r>
      <w:r w:rsidR="00F15463">
        <w:rPr>
          <w:rFonts w:ascii="Times New Roman" w:eastAsia="Times New Roman" w:hAnsi="Times New Roman" w:cs="Times New Roman"/>
          <w:color w:val="000000"/>
          <w:lang w:eastAsia="pl-PL"/>
        </w:rPr>
        <w:t>Badanym przeze mnie</w:t>
      </w:r>
      <w:r w:rsidR="00F15463" w:rsidRPr="00F15463">
        <w:rPr>
          <w:rFonts w:ascii="Times New Roman" w:eastAsia="Times New Roman" w:hAnsi="Times New Roman" w:cs="Times New Roman"/>
          <w:color w:val="000000"/>
          <w:lang w:eastAsia="pl-PL"/>
        </w:rPr>
        <w:t xml:space="preserve"> obiecując</w:t>
      </w:r>
      <w:r w:rsidR="00F15463">
        <w:rPr>
          <w:rFonts w:ascii="Times New Roman" w:eastAsia="Times New Roman" w:hAnsi="Times New Roman" w:cs="Times New Roman"/>
          <w:color w:val="000000"/>
          <w:lang w:eastAsia="pl-PL"/>
        </w:rPr>
        <w:t>ym</w:t>
      </w:r>
      <w:r w:rsidR="00F15463" w:rsidRPr="00F15463">
        <w:rPr>
          <w:rFonts w:ascii="Times New Roman" w:eastAsia="Times New Roman" w:hAnsi="Times New Roman" w:cs="Times New Roman"/>
          <w:color w:val="000000"/>
          <w:lang w:eastAsia="pl-PL"/>
        </w:rPr>
        <w:t xml:space="preserve"> podejś</w:t>
      </w:r>
      <w:r w:rsidR="00F77AA7">
        <w:rPr>
          <w:rFonts w:ascii="Times New Roman" w:eastAsia="Times New Roman" w:hAnsi="Times New Roman" w:cs="Times New Roman"/>
          <w:color w:val="000000"/>
          <w:lang w:eastAsia="pl-PL"/>
        </w:rPr>
        <w:t>ciem</w:t>
      </w:r>
      <w:r w:rsidR="00F15463" w:rsidRPr="00F15463">
        <w:rPr>
          <w:rFonts w:ascii="Times New Roman" w:eastAsia="Times New Roman" w:hAnsi="Times New Roman" w:cs="Times New Roman"/>
          <w:color w:val="000000"/>
          <w:lang w:eastAsia="pl-PL"/>
        </w:rPr>
        <w:t xml:space="preserve"> jest zastosowanie środków wywołujących chemiczne lub fotochemiczne sieciowanie kolagenu w obrębie zrębu rogówki, które mogą działać dwutorowo: bezpośrednio eliminując patogeny oraz stabilizując strukturę tkankową, ograniczając tym samym destrukcję tkanki przez enzymy bakteryjne i reakcje zapalne.</w:t>
      </w:r>
      <w:r w:rsidR="00634ADA">
        <w:rPr>
          <w:rFonts w:ascii="Times New Roman" w:hAnsi="Times New Roman" w:cs="Times New Roman"/>
        </w:rPr>
        <w:t xml:space="preserve"> </w:t>
      </w:r>
      <w:r w:rsidR="00F15463" w:rsidRPr="00F15463">
        <w:rPr>
          <w:rFonts w:ascii="Times New Roman" w:eastAsia="Times New Roman" w:hAnsi="Times New Roman" w:cs="Times New Roman"/>
          <w:color w:val="000000"/>
          <w:lang w:eastAsia="pl-PL"/>
        </w:rPr>
        <w:t xml:space="preserve">W </w:t>
      </w:r>
      <w:r w:rsidR="00634ADA">
        <w:rPr>
          <w:rFonts w:ascii="Times New Roman" w:eastAsia="Times New Roman" w:hAnsi="Times New Roman" w:cs="Times New Roman"/>
          <w:color w:val="000000"/>
          <w:lang w:eastAsia="pl-PL"/>
        </w:rPr>
        <w:t xml:space="preserve">tym </w:t>
      </w:r>
      <w:r w:rsidR="00F15463" w:rsidRPr="00F15463">
        <w:rPr>
          <w:rFonts w:ascii="Times New Roman" w:eastAsia="Times New Roman" w:hAnsi="Times New Roman" w:cs="Times New Roman"/>
          <w:color w:val="000000"/>
          <w:lang w:eastAsia="pl-PL"/>
        </w:rPr>
        <w:t>badaniu dokona</w:t>
      </w:r>
      <w:r w:rsidR="00634ADA">
        <w:rPr>
          <w:rFonts w:ascii="Times New Roman" w:eastAsia="Times New Roman" w:hAnsi="Times New Roman" w:cs="Times New Roman"/>
          <w:color w:val="000000"/>
          <w:lang w:eastAsia="pl-PL"/>
        </w:rPr>
        <w:t>łam</w:t>
      </w:r>
      <w:r w:rsidR="00F15463" w:rsidRPr="00F15463">
        <w:rPr>
          <w:rFonts w:ascii="Times New Roman" w:eastAsia="Times New Roman" w:hAnsi="Times New Roman" w:cs="Times New Roman"/>
          <w:color w:val="000000"/>
          <w:lang w:eastAsia="pl-PL"/>
        </w:rPr>
        <w:t xml:space="preserve"> porównawczej oceny in vitro działania przeciwdrobnoustrojowego pięciu</w:t>
      </w:r>
      <w:r w:rsidR="00E37892">
        <w:rPr>
          <w:rFonts w:ascii="Times New Roman" w:eastAsia="Times New Roman" w:hAnsi="Times New Roman" w:cs="Times New Roman"/>
          <w:color w:val="000000"/>
          <w:lang w:eastAsia="pl-PL"/>
        </w:rPr>
        <w:t xml:space="preserve"> </w:t>
      </w:r>
      <w:r w:rsidR="00F15463" w:rsidRPr="00F15463">
        <w:rPr>
          <w:rFonts w:ascii="Times New Roman" w:eastAsia="Times New Roman" w:hAnsi="Times New Roman" w:cs="Times New Roman"/>
          <w:color w:val="000000"/>
          <w:lang w:eastAsia="pl-PL"/>
        </w:rPr>
        <w:t xml:space="preserve">związków należących do grupy uwalniających formaldehyd (ang. </w:t>
      </w:r>
      <w:proofErr w:type="spellStart"/>
      <w:r w:rsidR="00F15463" w:rsidRPr="00F15463">
        <w:rPr>
          <w:rFonts w:ascii="Times New Roman" w:eastAsia="Times New Roman" w:hAnsi="Times New Roman" w:cs="Times New Roman"/>
          <w:color w:val="000000"/>
          <w:lang w:eastAsia="pl-PL"/>
        </w:rPr>
        <w:t>formaldehyde-releasing</w:t>
      </w:r>
      <w:proofErr w:type="spellEnd"/>
      <w:r w:rsidR="00F15463" w:rsidRPr="00F15463">
        <w:rPr>
          <w:rFonts w:ascii="Times New Roman" w:eastAsia="Times New Roman" w:hAnsi="Times New Roman" w:cs="Times New Roman"/>
          <w:color w:val="000000"/>
          <w:lang w:eastAsia="pl-PL"/>
        </w:rPr>
        <w:t xml:space="preserve"> </w:t>
      </w:r>
      <w:proofErr w:type="spellStart"/>
      <w:r w:rsidR="00F15463" w:rsidRPr="00F15463">
        <w:rPr>
          <w:rFonts w:ascii="Times New Roman" w:eastAsia="Times New Roman" w:hAnsi="Times New Roman" w:cs="Times New Roman"/>
          <w:color w:val="000000"/>
          <w:lang w:eastAsia="pl-PL"/>
        </w:rPr>
        <w:t>agents</w:t>
      </w:r>
      <w:proofErr w:type="spellEnd"/>
      <w:r w:rsidR="00F15463" w:rsidRPr="00F15463">
        <w:rPr>
          <w:rFonts w:ascii="Times New Roman" w:eastAsia="Times New Roman" w:hAnsi="Times New Roman" w:cs="Times New Roman"/>
          <w:color w:val="000000"/>
          <w:lang w:eastAsia="pl-PL"/>
        </w:rPr>
        <w:t xml:space="preserve">, </w:t>
      </w:r>
      <w:proofErr w:type="spellStart"/>
      <w:r w:rsidR="00F15463" w:rsidRPr="00F15463">
        <w:rPr>
          <w:rFonts w:ascii="Times New Roman" w:eastAsia="Times New Roman" w:hAnsi="Times New Roman" w:cs="Times New Roman"/>
          <w:color w:val="000000"/>
          <w:lang w:eastAsia="pl-PL"/>
        </w:rPr>
        <w:t>FARs</w:t>
      </w:r>
      <w:proofErr w:type="spellEnd"/>
      <w:r w:rsidR="00F15463" w:rsidRPr="00F15463">
        <w:rPr>
          <w:rFonts w:ascii="Times New Roman" w:eastAsia="Times New Roman" w:hAnsi="Times New Roman" w:cs="Times New Roman"/>
          <w:color w:val="000000"/>
          <w:lang w:eastAsia="pl-PL"/>
        </w:rPr>
        <w:t xml:space="preserve">), tj. </w:t>
      </w:r>
      <w:proofErr w:type="spellStart"/>
      <w:r w:rsidR="00F15463" w:rsidRPr="00F15463">
        <w:rPr>
          <w:rFonts w:ascii="Times New Roman" w:eastAsia="Times New Roman" w:hAnsi="Times New Roman" w:cs="Times New Roman"/>
          <w:color w:val="000000"/>
          <w:lang w:eastAsia="pl-PL"/>
        </w:rPr>
        <w:t>diazolidinylomocznika</w:t>
      </w:r>
      <w:proofErr w:type="spellEnd"/>
      <w:r w:rsidR="00F15463" w:rsidRPr="00F15463">
        <w:rPr>
          <w:rFonts w:ascii="Times New Roman" w:eastAsia="Times New Roman" w:hAnsi="Times New Roman" w:cs="Times New Roman"/>
          <w:color w:val="000000"/>
          <w:lang w:eastAsia="pl-PL"/>
        </w:rPr>
        <w:t xml:space="preserve"> (DAU), 1,3-bis(</w:t>
      </w:r>
      <w:proofErr w:type="spellStart"/>
      <w:r w:rsidR="00F15463" w:rsidRPr="00F15463">
        <w:rPr>
          <w:rFonts w:ascii="Times New Roman" w:eastAsia="Times New Roman" w:hAnsi="Times New Roman" w:cs="Times New Roman"/>
          <w:color w:val="000000"/>
          <w:lang w:eastAsia="pl-PL"/>
        </w:rPr>
        <w:t>hydroksymetylo</w:t>
      </w:r>
      <w:proofErr w:type="spellEnd"/>
      <w:r w:rsidR="00F15463" w:rsidRPr="00F15463">
        <w:rPr>
          <w:rFonts w:ascii="Times New Roman" w:eastAsia="Times New Roman" w:hAnsi="Times New Roman" w:cs="Times New Roman"/>
          <w:color w:val="000000"/>
          <w:lang w:eastAsia="pl-PL"/>
        </w:rPr>
        <w:t>)-5,5-dimetyloimidazolidyno-2,4-dionu</w:t>
      </w:r>
      <w:r w:rsidR="004458C4">
        <w:rPr>
          <w:rFonts w:ascii="Times New Roman" w:eastAsia="Times New Roman" w:hAnsi="Times New Roman" w:cs="Times New Roman"/>
          <w:color w:val="000000"/>
          <w:lang w:eastAsia="pl-PL"/>
        </w:rPr>
        <w:t xml:space="preserve"> </w:t>
      </w:r>
      <w:r w:rsidR="00F15463" w:rsidRPr="00F15463">
        <w:rPr>
          <w:rFonts w:ascii="Times New Roman" w:eastAsia="Times New Roman" w:hAnsi="Times New Roman" w:cs="Times New Roman"/>
          <w:color w:val="000000"/>
          <w:lang w:eastAsia="pl-PL"/>
        </w:rPr>
        <w:t xml:space="preserve">(DMDM), </w:t>
      </w:r>
      <w:proofErr w:type="spellStart"/>
      <w:r w:rsidR="00F15463" w:rsidRPr="00F15463">
        <w:rPr>
          <w:rFonts w:ascii="Times New Roman" w:eastAsia="Times New Roman" w:hAnsi="Times New Roman" w:cs="Times New Roman"/>
          <w:color w:val="000000"/>
          <w:lang w:eastAsia="pl-PL"/>
        </w:rPr>
        <w:t>hydroksymetyloglicynianu</w:t>
      </w:r>
      <w:proofErr w:type="spellEnd"/>
      <w:r w:rsidR="00F15463" w:rsidRPr="00F15463">
        <w:rPr>
          <w:rFonts w:ascii="Times New Roman" w:eastAsia="Times New Roman" w:hAnsi="Times New Roman" w:cs="Times New Roman"/>
          <w:color w:val="000000"/>
          <w:lang w:eastAsia="pl-PL"/>
        </w:rPr>
        <w:t xml:space="preserve"> sodu (SMG), 2-(</w:t>
      </w:r>
      <w:proofErr w:type="spellStart"/>
      <w:proofErr w:type="gramStart"/>
      <w:r w:rsidR="00F15463" w:rsidRPr="00F15463">
        <w:rPr>
          <w:rFonts w:ascii="Times New Roman" w:eastAsia="Times New Roman" w:hAnsi="Times New Roman" w:cs="Times New Roman"/>
          <w:color w:val="000000"/>
          <w:lang w:eastAsia="pl-PL"/>
        </w:rPr>
        <w:t>hydroksymetylo</w:t>
      </w:r>
      <w:proofErr w:type="spellEnd"/>
      <w:r w:rsidR="00F15463" w:rsidRPr="00F15463">
        <w:rPr>
          <w:rFonts w:ascii="Times New Roman" w:eastAsia="Times New Roman" w:hAnsi="Times New Roman" w:cs="Times New Roman"/>
          <w:color w:val="000000"/>
          <w:lang w:eastAsia="pl-PL"/>
        </w:rPr>
        <w:t>)-</w:t>
      </w:r>
      <w:proofErr w:type="gramEnd"/>
      <w:r w:rsidR="00F15463" w:rsidRPr="00F15463">
        <w:rPr>
          <w:rFonts w:ascii="Times New Roman" w:eastAsia="Times New Roman" w:hAnsi="Times New Roman" w:cs="Times New Roman"/>
          <w:color w:val="000000"/>
          <w:lang w:eastAsia="pl-PL"/>
        </w:rPr>
        <w:t xml:space="preserve">2-nitro-1,3-propanodiolu (NT, znany również jako </w:t>
      </w:r>
      <w:proofErr w:type="spellStart"/>
      <w:r w:rsidR="00F15463" w:rsidRPr="00F15463">
        <w:rPr>
          <w:rFonts w:ascii="Times New Roman" w:eastAsia="Times New Roman" w:hAnsi="Times New Roman" w:cs="Times New Roman"/>
          <w:color w:val="000000"/>
          <w:lang w:eastAsia="pl-PL"/>
        </w:rPr>
        <w:t>nitrotriol</w:t>
      </w:r>
      <w:proofErr w:type="spellEnd"/>
      <w:r w:rsidR="00F15463" w:rsidRPr="00F15463">
        <w:rPr>
          <w:rFonts w:ascii="Times New Roman" w:eastAsia="Times New Roman" w:hAnsi="Times New Roman" w:cs="Times New Roman"/>
          <w:color w:val="000000"/>
          <w:lang w:eastAsia="pl-PL"/>
        </w:rPr>
        <w:t>), oraz 2-nitro-1-propanolu (NP). Badane związki testowano wobec pięciu patogenów klinicznie istotnych w etiologii infekcyjnego zapalenia rogówki, w tym dwóch szczepów bakterii opornych na antybiotyki: </w:t>
      </w:r>
      <w:proofErr w:type="spellStart"/>
      <w:r w:rsidR="00F15463" w:rsidRPr="00F15463">
        <w:rPr>
          <w:rFonts w:ascii="Times New Roman" w:eastAsia="Times New Roman" w:hAnsi="Times New Roman" w:cs="Times New Roman"/>
          <w:i/>
          <w:iCs/>
          <w:color w:val="000000"/>
          <w:lang w:eastAsia="pl-PL"/>
        </w:rPr>
        <w:t>Staphylococcus</w:t>
      </w:r>
      <w:proofErr w:type="spellEnd"/>
      <w:r w:rsidR="00F15463" w:rsidRPr="00F15463">
        <w:rPr>
          <w:rFonts w:ascii="Times New Roman" w:eastAsia="Times New Roman" w:hAnsi="Times New Roman" w:cs="Times New Roman"/>
          <w:i/>
          <w:iCs/>
          <w:color w:val="000000"/>
          <w:lang w:eastAsia="pl-PL"/>
        </w:rPr>
        <w:t xml:space="preserve"> </w:t>
      </w:r>
      <w:proofErr w:type="spellStart"/>
      <w:r w:rsidR="00F15463" w:rsidRPr="00F15463">
        <w:rPr>
          <w:rFonts w:ascii="Times New Roman" w:eastAsia="Times New Roman" w:hAnsi="Times New Roman" w:cs="Times New Roman"/>
          <w:i/>
          <w:iCs/>
          <w:color w:val="000000"/>
          <w:lang w:eastAsia="pl-PL"/>
        </w:rPr>
        <w:t>aureus</w:t>
      </w:r>
      <w:proofErr w:type="spellEnd"/>
      <w:r w:rsidR="00F15463" w:rsidRPr="00F15463">
        <w:rPr>
          <w:rFonts w:ascii="Times New Roman" w:eastAsia="Times New Roman" w:hAnsi="Times New Roman" w:cs="Times New Roman"/>
          <w:color w:val="000000"/>
          <w:lang w:eastAsia="pl-PL"/>
        </w:rPr>
        <w:t xml:space="preserve"> wrażliwego (MSSA) i opornego na </w:t>
      </w:r>
      <w:proofErr w:type="spellStart"/>
      <w:r w:rsidR="00F15463" w:rsidRPr="00F15463">
        <w:rPr>
          <w:rFonts w:ascii="Times New Roman" w:eastAsia="Times New Roman" w:hAnsi="Times New Roman" w:cs="Times New Roman"/>
          <w:color w:val="000000"/>
          <w:lang w:eastAsia="pl-PL"/>
        </w:rPr>
        <w:t>metycylinę</w:t>
      </w:r>
      <w:proofErr w:type="spellEnd"/>
      <w:r w:rsidR="00F15463" w:rsidRPr="00F15463">
        <w:rPr>
          <w:rFonts w:ascii="Times New Roman" w:eastAsia="Times New Roman" w:hAnsi="Times New Roman" w:cs="Times New Roman"/>
          <w:color w:val="000000"/>
          <w:lang w:eastAsia="pl-PL"/>
        </w:rPr>
        <w:t xml:space="preserve"> (MRSA), </w:t>
      </w:r>
      <w:proofErr w:type="spellStart"/>
      <w:r w:rsidR="00F15463" w:rsidRPr="00F15463">
        <w:rPr>
          <w:rFonts w:ascii="Times New Roman" w:eastAsia="Times New Roman" w:hAnsi="Times New Roman" w:cs="Times New Roman"/>
          <w:i/>
          <w:iCs/>
          <w:color w:val="000000"/>
          <w:lang w:eastAsia="pl-PL"/>
        </w:rPr>
        <w:t>Enterococcus</w:t>
      </w:r>
      <w:proofErr w:type="spellEnd"/>
      <w:r w:rsidR="00F15463" w:rsidRPr="00F15463">
        <w:rPr>
          <w:rFonts w:ascii="Times New Roman" w:eastAsia="Times New Roman" w:hAnsi="Times New Roman" w:cs="Times New Roman"/>
          <w:color w:val="000000"/>
          <w:lang w:eastAsia="pl-PL"/>
        </w:rPr>
        <w:t> opornego na wankomycynę (VRE), </w:t>
      </w:r>
      <w:proofErr w:type="spellStart"/>
      <w:r w:rsidR="00F15463" w:rsidRPr="00F15463">
        <w:rPr>
          <w:rFonts w:ascii="Times New Roman" w:eastAsia="Times New Roman" w:hAnsi="Times New Roman" w:cs="Times New Roman"/>
          <w:i/>
          <w:iCs/>
          <w:color w:val="000000"/>
          <w:lang w:eastAsia="pl-PL"/>
        </w:rPr>
        <w:t>Pseudomonas</w:t>
      </w:r>
      <w:proofErr w:type="spellEnd"/>
      <w:r w:rsidR="00F15463" w:rsidRPr="00F15463">
        <w:rPr>
          <w:rFonts w:ascii="Times New Roman" w:eastAsia="Times New Roman" w:hAnsi="Times New Roman" w:cs="Times New Roman"/>
          <w:i/>
          <w:iCs/>
          <w:color w:val="000000"/>
          <w:lang w:eastAsia="pl-PL"/>
        </w:rPr>
        <w:t xml:space="preserve"> </w:t>
      </w:r>
      <w:proofErr w:type="spellStart"/>
      <w:r w:rsidR="00F15463" w:rsidRPr="00F15463">
        <w:rPr>
          <w:rFonts w:ascii="Times New Roman" w:eastAsia="Times New Roman" w:hAnsi="Times New Roman" w:cs="Times New Roman"/>
          <w:i/>
          <w:iCs/>
          <w:color w:val="000000"/>
          <w:lang w:eastAsia="pl-PL"/>
        </w:rPr>
        <w:t>aeruginosa</w:t>
      </w:r>
      <w:proofErr w:type="spellEnd"/>
      <w:r w:rsidR="00F15463" w:rsidRPr="00F15463">
        <w:rPr>
          <w:rFonts w:ascii="Times New Roman" w:eastAsia="Times New Roman" w:hAnsi="Times New Roman" w:cs="Times New Roman"/>
          <w:color w:val="000000"/>
          <w:lang w:eastAsia="pl-PL"/>
        </w:rPr>
        <w:t> (PA) oraz drożdżaka </w:t>
      </w:r>
      <w:r w:rsidR="00F15463" w:rsidRPr="00F15463">
        <w:rPr>
          <w:rFonts w:ascii="Times New Roman" w:eastAsia="Times New Roman" w:hAnsi="Times New Roman" w:cs="Times New Roman"/>
          <w:i/>
          <w:iCs/>
          <w:color w:val="000000"/>
          <w:lang w:eastAsia="pl-PL"/>
        </w:rPr>
        <w:t xml:space="preserve">Candida </w:t>
      </w:r>
      <w:proofErr w:type="spellStart"/>
      <w:r w:rsidR="00F15463" w:rsidRPr="00F15463">
        <w:rPr>
          <w:rFonts w:ascii="Times New Roman" w:eastAsia="Times New Roman" w:hAnsi="Times New Roman" w:cs="Times New Roman"/>
          <w:i/>
          <w:iCs/>
          <w:color w:val="000000"/>
          <w:lang w:eastAsia="pl-PL"/>
        </w:rPr>
        <w:t>albicans</w:t>
      </w:r>
      <w:proofErr w:type="spellEnd"/>
      <w:r w:rsidR="00F15463" w:rsidRPr="00F15463">
        <w:rPr>
          <w:rFonts w:ascii="Times New Roman" w:eastAsia="Times New Roman" w:hAnsi="Times New Roman" w:cs="Times New Roman"/>
          <w:color w:val="000000"/>
          <w:lang w:eastAsia="pl-PL"/>
        </w:rPr>
        <w:t> (CA).</w:t>
      </w:r>
      <w:r w:rsidR="00634ADA">
        <w:rPr>
          <w:rFonts w:ascii="Times New Roman" w:hAnsi="Times New Roman" w:cs="Times New Roman"/>
        </w:rPr>
        <w:t xml:space="preserve"> B</w:t>
      </w:r>
      <w:r w:rsidR="00F15463" w:rsidRPr="00F15463">
        <w:rPr>
          <w:rFonts w:ascii="Times New Roman" w:eastAsia="Times New Roman" w:hAnsi="Times New Roman" w:cs="Times New Roman"/>
          <w:color w:val="000000"/>
          <w:lang w:eastAsia="pl-PL"/>
        </w:rPr>
        <w:t xml:space="preserve">adania przeprowadzono z wykorzystaniem </w:t>
      </w:r>
      <w:r w:rsidR="00F15463" w:rsidRPr="00F15463">
        <w:rPr>
          <w:rFonts w:ascii="Times New Roman" w:eastAsia="Times New Roman" w:hAnsi="Times New Roman" w:cs="Times New Roman"/>
          <w:color w:val="000000"/>
          <w:lang w:eastAsia="pl-PL"/>
        </w:rPr>
        <w:lastRenderedPageBreak/>
        <w:t>standardowych procedur testowania aktywności przeciwdrobnoustrojowej in vitro, z zastosowaniem różnych stężeń związków FAR oraz różnych czasów inkubacji, w celu oceny zależności pomiędzy warunkami ekspozycji a skutecznością eliminacji drobnoustrojów.</w:t>
      </w:r>
      <w:r w:rsidR="00634ADA">
        <w:rPr>
          <w:rFonts w:ascii="Times New Roman" w:hAnsi="Times New Roman" w:cs="Times New Roman"/>
        </w:rPr>
        <w:t xml:space="preserve"> </w:t>
      </w:r>
      <w:r w:rsidR="00F15463" w:rsidRPr="00F15463">
        <w:rPr>
          <w:rFonts w:ascii="Times New Roman" w:eastAsia="Times New Roman" w:hAnsi="Times New Roman" w:cs="Times New Roman"/>
          <w:color w:val="000000"/>
          <w:lang w:eastAsia="pl-PL"/>
        </w:rPr>
        <w:t xml:space="preserve">W przypadku bakterii Gram-dodatnich, takich jak MSSA i MRSA, zaobserwowano zbliżone profile odpowiedzi na zastosowane </w:t>
      </w:r>
      <w:r w:rsidR="00E37892">
        <w:rPr>
          <w:rFonts w:ascii="Times New Roman" w:eastAsia="Times New Roman" w:hAnsi="Times New Roman" w:cs="Times New Roman"/>
          <w:color w:val="000000"/>
          <w:lang w:eastAsia="pl-PL"/>
        </w:rPr>
        <w:t xml:space="preserve">związki z grupy </w:t>
      </w:r>
      <w:r w:rsidR="00F15463" w:rsidRPr="00F15463">
        <w:rPr>
          <w:rFonts w:ascii="Times New Roman" w:eastAsia="Times New Roman" w:hAnsi="Times New Roman" w:cs="Times New Roman"/>
          <w:color w:val="000000"/>
          <w:lang w:eastAsia="pl-PL"/>
        </w:rPr>
        <w:t>FA</w:t>
      </w:r>
      <w:r w:rsidR="00E37892">
        <w:rPr>
          <w:rFonts w:ascii="Times New Roman" w:eastAsia="Times New Roman" w:hAnsi="Times New Roman" w:cs="Times New Roman"/>
          <w:color w:val="000000"/>
          <w:lang w:eastAsia="pl-PL"/>
        </w:rPr>
        <w:t>R</w:t>
      </w:r>
      <w:r w:rsidR="00F15463" w:rsidRPr="00F15463">
        <w:rPr>
          <w:rFonts w:ascii="Times New Roman" w:eastAsia="Times New Roman" w:hAnsi="Times New Roman" w:cs="Times New Roman"/>
          <w:color w:val="000000"/>
          <w:lang w:eastAsia="pl-PL"/>
        </w:rPr>
        <w:t>. Największą skuteczność wykazywały</w:t>
      </w:r>
      <w:r w:rsidR="00E37892">
        <w:rPr>
          <w:rFonts w:ascii="Times New Roman" w:eastAsia="Times New Roman" w:hAnsi="Times New Roman" w:cs="Times New Roman"/>
          <w:color w:val="000000"/>
          <w:lang w:eastAsia="pl-PL"/>
        </w:rPr>
        <w:t>:</w:t>
      </w:r>
      <w:r w:rsidR="00F15463" w:rsidRPr="00F15463">
        <w:rPr>
          <w:rFonts w:ascii="Times New Roman" w:eastAsia="Times New Roman" w:hAnsi="Times New Roman" w:cs="Times New Roman"/>
          <w:color w:val="000000"/>
          <w:lang w:eastAsia="pl-PL"/>
        </w:rPr>
        <w:t xml:space="preserve"> DAU, DMDM oraz SMG, przy czym działanie było wyraźnie zależne od stężenia oraz czasu inkubacji. Szczególnie obiecujące wyniki uzyskano dla związku SMG w stężeniu 40 </w:t>
      </w:r>
      <w:proofErr w:type="spellStart"/>
      <w:r w:rsidR="00F15463" w:rsidRPr="00F15463">
        <w:rPr>
          <w:rFonts w:ascii="Times New Roman" w:eastAsia="Times New Roman" w:hAnsi="Times New Roman" w:cs="Times New Roman"/>
          <w:color w:val="000000"/>
          <w:lang w:eastAsia="pl-PL"/>
        </w:rPr>
        <w:t>mM</w:t>
      </w:r>
      <w:proofErr w:type="spellEnd"/>
      <w:r w:rsidR="00F15463" w:rsidRPr="00F15463">
        <w:rPr>
          <w:rFonts w:ascii="Times New Roman" w:eastAsia="Times New Roman" w:hAnsi="Times New Roman" w:cs="Times New Roman"/>
          <w:color w:val="000000"/>
          <w:lang w:eastAsia="pl-PL"/>
        </w:rPr>
        <w:t xml:space="preserve"> przy czasie inkubacji 120 minut, który doprowadził do eliminacji ponad 95% komórek MRSA (p &lt; 0,02). W przypadku VRE, najwyższą skuteczność osiągnięto przy zastosowaniu DAU w tym samym stężeniu i czasie ekspozycji, uzyskując redukcję populacji bakteryjnej przekraczającą 94% (p &lt; 0,001).</w:t>
      </w:r>
      <w:r w:rsidR="00634ADA">
        <w:rPr>
          <w:rFonts w:ascii="Times New Roman" w:hAnsi="Times New Roman" w:cs="Times New Roman"/>
        </w:rPr>
        <w:t xml:space="preserve"> </w:t>
      </w:r>
      <w:r w:rsidR="00F15463" w:rsidRPr="00F15463">
        <w:rPr>
          <w:rFonts w:ascii="Times New Roman" w:eastAsia="Times New Roman" w:hAnsi="Times New Roman" w:cs="Times New Roman"/>
          <w:color w:val="000000"/>
          <w:lang w:eastAsia="pl-PL"/>
        </w:rPr>
        <w:t>Z kolei </w:t>
      </w:r>
      <w:proofErr w:type="spellStart"/>
      <w:r w:rsidR="00F15463" w:rsidRPr="00F15463">
        <w:rPr>
          <w:rFonts w:ascii="Times New Roman" w:eastAsia="Times New Roman" w:hAnsi="Times New Roman" w:cs="Times New Roman"/>
          <w:i/>
          <w:iCs/>
          <w:color w:val="000000"/>
          <w:lang w:eastAsia="pl-PL"/>
        </w:rPr>
        <w:t>Pseudomonas</w:t>
      </w:r>
      <w:proofErr w:type="spellEnd"/>
      <w:r w:rsidR="00F15463" w:rsidRPr="00F15463">
        <w:rPr>
          <w:rFonts w:ascii="Times New Roman" w:eastAsia="Times New Roman" w:hAnsi="Times New Roman" w:cs="Times New Roman"/>
          <w:i/>
          <w:iCs/>
          <w:color w:val="000000"/>
          <w:lang w:eastAsia="pl-PL"/>
        </w:rPr>
        <w:t xml:space="preserve"> </w:t>
      </w:r>
      <w:proofErr w:type="spellStart"/>
      <w:r w:rsidR="00F15463" w:rsidRPr="00F15463">
        <w:rPr>
          <w:rFonts w:ascii="Times New Roman" w:eastAsia="Times New Roman" w:hAnsi="Times New Roman" w:cs="Times New Roman"/>
          <w:i/>
          <w:iCs/>
          <w:color w:val="000000"/>
          <w:lang w:eastAsia="pl-PL"/>
        </w:rPr>
        <w:t>aeruginosa</w:t>
      </w:r>
      <w:proofErr w:type="spellEnd"/>
      <w:r w:rsidR="00AB1769">
        <w:rPr>
          <w:rFonts w:ascii="Times New Roman" w:eastAsia="Times New Roman" w:hAnsi="Times New Roman" w:cs="Times New Roman"/>
          <w:i/>
          <w:iCs/>
          <w:color w:val="000000"/>
          <w:lang w:eastAsia="pl-PL"/>
        </w:rPr>
        <w:t xml:space="preserve"> </w:t>
      </w:r>
      <w:r w:rsidR="00F15463" w:rsidRPr="00F15463">
        <w:rPr>
          <w:rFonts w:ascii="Times New Roman" w:eastAsia="Times New Roman" w:hAnsi="Times New Roman" w:cs="Times New Roman"/>
          <w:color w:val="000000"/>
          <w:lang w:eastAsia="pl-PL"/>
        </w:rPr>
        <w:t>okazał się najbardziej wrażliwym szczepem wśró</w:t>
      </w:r>
      <w:r w:rsidR="00634ADA">
        <w:rPr>
          <w:rFonts w:ascii="Times New Roman" w:eastAsia="Times New Roman" w:hAnsi="Times New Roman" w:cs="Times New Roman"/>
          <w:color w:val="000000"/>
          <w:lang w:eastAsia="pl-PL"/>
        </w:rPr>
        <w:t xml:space="preserve">d wszystkich </w:t>
      </w:r>
      <w:r w:rsidR="00F15463" w:rsidRPr="00F15463">
        <w:rPr>
          <w:rFonts w:ascii="Times New Roman" w:eastAsia="Times New Roman" w:hAnsi="Times New Roman" w:cs="Times New Roman"/>
          <w:color w:val="000000"/>
          <w:lang w:eastAsia="pl-PL"/>
        </w:rPr>
        <w:t xml:space="preserve">badanych </w:t>
      </w:r>
      <w:r w:rsidR="00634ADA">
        <w:rPr>
          <w:rFonts w:ascii="Times New Roman" w:eastAsia="Times New Roman" w:hAnsi="Times New Roman" w:cs="Times New Roman"/>
          <w:color w:val="000000"/>
          <w:lang w:eastAsia="pl-PL"/>
        </w:rPr>
        <w:t>drobnoustrojów</w:t>
      </w:r>
      <w:r w:rsidR="00F15463" w:rsidRPr="00F15463">
        <w:rPr>
          <w:rFonts w:ascii="Times New Roman" w:eastAsia="Times New Roman" w:hAnsi="Times New Roman" w:cs="Times New Roman"/>
          <w:color w:val="000000"/>
          <w:lang w:eastAsia="pl-PL"/>
        </w:rPr>
        <w:t xml:space="preserve">— wszystkie testowane </w:t>
      </w:r>
      <w:r w:rsidR="00E37892">
        <w:rPr>
          <w:rFonts w:ascii="Times New Roman" w:eastAsia="Times New Roman" w:hAnsi="Times New Roman" w:cs="Times New Roman"/>
          <w:color w:val="000000"/>
          <w:lang w:eastAsia="pl-PL"/>
        </w:rPr>
        <w:t>substanc</w:t>
      </w:r>
      <w:r w:rsidR="00F77AA7">
        <w:rPr>
          <w:rFonts w:ascii="Times New Roman" w:eastAsia="Times New Roman" w:hAnsi="Times New Roman" w:cs="Times New Roman"/>
          <w:color w:val="000000"/>
          <w:lang w:eastAsia="pl-PL"/>
        </w:rPr>
        <w:t>j</w:t>
      </w:r>
      <w:r w:rsidR="00E37892">
        <w:rPr>
          <w:rFonts w:ascii="Times New Roman" w:eastAsia="Times New Roman" w:hAnsi="Times New Roman" w:cs="Times New Roman"/>
          <w:color w:val="000000"/>
          <w:lang w:eastAsia="pl-PL"/>
        </w:rPr>
        <w:t>e</w:t>
      </w:r>
      <w:r w:rsidR="00F15463" w:rsidRPr="00F15463">
        <w:rPr>
          <w:rFonts w:ascii="Times New Roman" w:eastAsia="Times New Roman" w:hAnsi="Times New Roman" w:cs="Times New Roman"/>
          <w:color w:val="000000"/>
          <w:lang w:eastAsia="pl-PL"/>
        </w:rPr>
        <w:t xml:space="preserve"> wykazały wobec nie</w:t>
      </w:r>
      <w:r w:rsidR="00AB1769">
        <w:rPr>
          <w:rFonts w:ascii="Times New Roman" w:eastAsia="Times New Roman" w:hAnsi="Times New Roman" w:cs="Times New Roman"/>
          <w:color w:val="000000"/>
          <w:lang w:eastAsia="pl-PL"/>
        </w:rPr>
        <w:t>go</w:t>
      </w:r>
      <w:r w:rsidR="00F15463" w:rsidRPr="00F15463">
        <w:rPr>
          <w:rFonts w:ascii="Times New Roman" w:eastAsia="Times New Roman" w:hAnsi="Times New Roman" w:cs="Times New Roman"/>
          <w:color w:val="000000"/>
          <w:lang w:eastAsia="pl-PL"/>
        </w:rPr>
        <w:t xml:space="preserve"> znaczącą aktywność bakteriobójczą, co sugeruje, że PA jest szczególnie podatn</w:t>
      </w:r>
      <w:r w:rsidR="00AB1769">
        <w:rPr>
          <w:rFonts w:ascii="Times New Roman" w:eastAsia="Times New Roman" w:hAnsi="Times New Roman" w:cs="Times New Roman"/>
          <w:color w:val="000000"/>
          <w:lang w:eastAsia="pl-PL"/>
        </w:rPr>
        <w:t>e</w:t>
      </w:r>
      <w:r w:rsidR="00F15463" w:rsidRPr="00F15463">
        <w:rPr>
          <w:rFonts w:ascii="Times New Roman" w:eastAsia="Times New Roman" w:hAnsi="Times New Roman" w:cs="Times New Roman"/>
          <w:color w:val="000000"/>
          <w:lang w:eastAsia="pl-PL"/>
        </w:rPr>
        <w:t xml:space="preserve"> na działanie tych związków.</w:t>
      </w:r>
      <w:r w:rsidR="00634ADA">
        <w:rPr>
          <w:rFonts w:ascii="Times New Roman" w:hAnsi="Times New Roman" w:cs="Times New Roman"/>
        </w:rPr>
        <w:t xml:space="preserve"> </w:t>
      </w:r>
      <w:r w:rsidR="00F15463" w:rsidRPr="00F15463">
        <w:rPr>
          <w:rFonts w:ascii="Times New Roman" w:eastAsia="Times New Roman" w:hAnsi="Times New Roman" w:cs="Times New Roman"/>
          <w:color w:val="000000"/>
          <w:lang w:eastAsia="pl-PL"/>
        </w:rPr>
        <w:t>Największe trudności w eliminacji obserwowano w przypadku </w:t>
      </w:r>
      <w:r w:rsidR="00F15463" w:rsidRPr="00F15463">
        <w:rPr>
          <w:rFonts w:ascii="Times New Roman" w:eastAsia="Times New Roman" w:hAnsi="Times New Roman" w:cs="Times New Roman"/>
          <w:i/>
          <w:iCs/>
          <w:color w:val="000000"/>
          <w:lang w:eastAsia="pl-PL"/>
        </w:rPr>
        <w:t xml:space="preserve">Candida </w:t>
      </w:r>
      <w:proofErr w:type="spellStart"/>
      <w:r w:rsidR="00F15463" w:rsidRPr="00F15463">
        <w:rPr>
          <w:rFonts w:ascii="Times New Roman" w:eastAsia="Times New Roman" w:hAnsi="Times New Roman" w:cs="Times New Roman"/>
          <w:i/>
          <w:iCs/>
          <w:color w:val="000000"/>
          <w:lang w:eastAsia="pl-PL"/>
        </w:rPr>
        <w:t>albicans</w:t>
      </w:r>
      <w:proofErr w:type="spellEnd"/>
      <w:r w:rsidR="00F15463" w:rsidRPr="00F15463">
        <w:rPr>
          <w:rFonts w:ascii="Times New Roman" w:eastAsia="Times New Roman" w:hAnsi="Times New Roman" w:cs="Times New Roman"/>
          <w:color w:val="000000"/>
          <w:lang w:eastAsia="pl-PL"/>
        </w:rPr>
        <w:t xml:space="preserve">. Grzyb ten wykazywał względną oporność na działanie badanych FAR-ów, a uzyskanie istotnej redukcji liczebności komórek (powyżej 50%) wymagało zastosowania znacznie wyższych stężeń (100 </w:t>
      </w:r>
      <w:proofErr w:type="spellStart"/>
      <w:r w:rsidR="00F15463" w:rsidRPr="00F15463">
        <w:rPr>
          <w:rFonts w:ascii="Times New Roman" w:eastAsia="Times New Roman" w:hAnsi="Times New Roman" w:cs="Times New Roman"/>
          <w:color w:val="000000"/>
          <w:lang w:eastAsia="pl-PL"/>
        </w:rPr>
        <w:t>mM</w:t>
      </w:r>
      <w:proofErr w:type="spellEnd"/>
      <w:r w:rsidR="00F15463" w:rsidRPr="00F15463">
        <w:rPr>
          <w:rFonts w:ascii="Times New Roman" w:eastAsia="Times New Roman" w:hAnsi="Times New Roman" w:cs="Times New Roman"/>
          <w:color w:val="000000"/>
          <w:lang w:eastAsia="pl-PL"/>
        </w:rPr>
        <w:t>), co może stanowić ograniczenie w potencjalnym zastosowaniu klinicznym</w:t>
      </w:r>
      <w:r w:rsidR="00AB1769">
        <w:rPr>
          <w:rFonts w:ascii="Times New Roman" w:eastAsia="Times New Roman" w:hAnsi="Times New Roman" w:cs="Times New Roman"/>
          <w:color w:val="000000"/>
          <w:lang w:eastAsia="pl-PL"/>
        </w:rPr>
        <w:t xml:space="preserve"> (ze względu na toksyczność)</w:t>
      </w:r>
      <w:r w:rsidR="00F15463" w:rsidRPr="00F15463">
        <w:rPr>
          <w:rFonts w:ascii="Times New Roman" w:eastAsia="Times New Roman" w:hAnsi="Times New Roman" w:cs="Times New Roman"/>
          <w:color w:val="000000"/>
          <w:lang w:eastAsia="pl-PL"/>
        </w:rPr>
        <w:t>.</w:t>
      </w:r>
      <w:r w:rsidR="00634ADA">
        <w:rPr>
          <w:rFonts w:ascii="Times New Roman" w:hAnsi="Times New Roman" w:cs="Times New Roman"/>
        </w:rPr>
        <w:t xml:space="preserve"> </w:t>
      </w:r>
    </w:p>
    <w:p w14:paraId="32F3FE5E" w14:textId="458CC763" w:rsidR="00CE09AC" w:rsidRPr="00634ADA" w:rsidRDefault="00F15463" w:rsidP="00634ADA">
      <w:pPr>
        <w:spacing w:line="480" w:lineRule="auto"/>
        <w:jc w:val="both"/>
        <w:rPr>
          <w:rFonts w:ascii="Times New Roman" w:hAnsi="Times New Roman" w:cs="Times New Roman"/>
        </w:rPr>
      </w:pPr>
      <w:r w:rsidRPr="00F15463">
        <w:rPr>
          <w:rFonts w:ascii="Times New Roman" w:eastAsia="Times New Roman" w:hAnsi="Times New Roman" w:cs="Times New Roman"/>
          <w:color w:val="000000"/>
          <w:lang w:eastAsia="pl-PL"/>
        </w:rPr>
        <w:t>Przeprowadzone badanie wykazało, że związki uwalniające formaldehyd wykazują zróżnicowaną, lecz obiecującą skuteczność przeciwdrobnoustrojową wobec różnych szczepów mikroorganizmów istotnych w patogenezie infekcyjnego zapalenia rogówki, w tym także szczepów opornych na klasyczne antybiotyki. Szczególn</w:t>
      </w:r>
      <w:r w:rsidR="00AB1769">
        <w:rPr>
          <w:rFonts w:ascii="Times New Roman" w:eastAsia="Times New Roman" w:hAnsi="Times New Roman" w:cs="Times New Roman"/>
          <w:color w:val="000000"/>
          <w:lang w:eastAsia="pl-PL"/>
        </w:rPr>
        <w:t>ą skuteczność</w:t>
      </w:r>
      <w:r w:rsidRPr="00F15463">
        <w:rPr>
          <w:rFonts w:ascii="Times New Roman" w:eastAsia="Times New Roman" w:hAnsi="Times New Roman" w:cs="Times New Roman"/>
          <w:color w:val="000000"/>
          <w:lang w:eastAsia="pl-PL"/>
        </w:rPr>
        <w:t xml:space="preserve"> w</w:t>
      </w:r>
      <w:r w:rsidR="00AB1769">
        <w:rPr>
          <w:rFonts w:ascii="Times New Roman" w:eastAsia="Times New Roman" w:hAnsi="Times New Roman" w:cs="Times New Roman"/>
          <w:color w:val="000000"/>
          <w:lang w:eastAsia="pl-PL"/>
        </w:rPr>
        <w:t xml:space="preserve">ykazywały </w:t>
      </w:r>
      <w:r w:rsidRPr="00F15463">
        <w:rPr>
          <w:rFonts w:ascii="Times New Roman" w:eastAsia="Times New Roman" w:hAnsi="Times New Roman" w:cs="Times New Roman"/>
          <w:color w:val="000000"/>
          <w:lang w:eastAsia="pl-PL"/>
        </w:rPr>
        <w:t xml:space="preserve">związki DAU, DMDM i SMG. Zdolność do jednoczesnego zwalczania patogenów oraz stabilizacji struktury kolagenowej rogówki czyni FAR-y potencjalnie cennym narzędziem w rozszerzeniu terapeutycznego repertuaru w leczeniu ciężkich, opornych infekcji rogówki. Dalsze badania, </w:t>
      </w:r>
      <w:r w:rsidRPr="00F15463">
        <w:rPr>
          <w:rFonts w:ascii="Times New Roman" w:eastAsia="Times New Roman" w:hAnsi="Times New Roman" w:cs="Times New Roman"/>
          <w:color w:val="000000"/>
          <w:lang w:eastAsia="pl-PL"/>
        </w:rPr>
        <w:lastRenderedPageBreak/>
        <w:t>zwłaszcza z użyciem modeli zwierzęcych in vivo, są niezbędne dla pełnego określenia bezpieczeństwa, skuteczności i optymalnych warunków stosowania tych związków w praktyce klinicznej</w:t>
      </w:r>
      <w:r w:rsidR="00BE356F">
        <w:rPr>
          <w:rFonts w:ascii="Times New Roman" w:eastAsia="Times New Roman" w:hAnsi="Times New Roman" w:cs="Times New Roman"/>
          <w:color w:val="000000"/>
          <w:lang w:eastAsia="pl-PL"/>
        </w:rPr>
        <w:t>.</w:t>
      </w:r>
      <w:r w:rsidR="002A2DEC" w:rsidRPr="000446A6">
        <w:rPr>
          <w:rFonts w:ascii="Times New Roman" w:hAnsi="Times New Roman" w:cs="Times New Roman"/>
        </w:rPr>
        <w:t xml:space="preserve"> </w:t>
      </w:r>
    </w:p>
    <w:p w14:paraId="7C871262" w14:textId="29EFD150" w:rsidR="00CE09AC" w:rsidRPr="00CE09AC" w:rsidRDefault="00A7144D" w:rsidP="00F77AA7">
      <w:pPr>
        <w:spacing w:before="100" w:beforeAutospacing="1" w:after="100" w:afterAutospacing="1" w:line="480" w:lineRule="auto"/>
        <w:rPr>
          <w:rFonts w:ascii="Times New Roman" w:eastAsia="Times New Roman" w:hAnsi="Times New Roman" w:cs="Times New Roman"/>
          <w:color w:val="000000"/>
          <w:lang w:eastAsia="pl-PL"/>
        </w:rPr>
      </w:pPr>
      <w:r w:rsidRPr="00CE09AC">
        <w:rPr>
          <w:rFonts w:ascii="Times New Roman" w:hAnsi="Times New Roman" w:cs="Times New Roman"/>
          <w:b/>
          <w:bCs/>
          <w:lang w:val="en-US"/>
        </w:rPr>
        <w:t xml:space="preserve">Ad </w:t>
      </w:r>
      <w:r w:rsidR="00CE09AC" w:rsidRPr="00CE09AC">
        <w:rPr>
          <w:rFonts w:ascii="Times New Roman" w:hAnsi="Times New Roman" w:cs="Times New Roman"/>
          <w:b/>
          <w:bCs/>
          <w:lang w:val="en-US"/>
        </w:rPr>
        <w:t>6</w:t>
      </w:r>
      <w:r w:rsidRPr="00CE09AC">
        <w:rPr>
          <w:rFonts w:ascii="Times New Roman" w:hAnsi="Times New Roman" w:cs="Times New Roman"/>
          <w:b/>
          <w:bCs/>
          <w:lang w:val="en-US"/>
        </w:rPr>
        <w:t xml:space="preserve">. </w:t>
      </w:r>
      <w:r w:rsidR="00CE09AC" w:rsidRPr="00CE09AC">
        <w:rPr>
          <w:rFonts w:ascii="Times New Roman" w:hAnsi="Times New Roman" w:cs="Times New Roman"/>
          <w:color w:val="212121"/>
          <w:shd w:val="clear" w:color="auto" w:fill="FFFFFF"/>
        </w:rPr>
        <w:t xml:space="preserve"> </w:t>
      </w:r>
      <w:proofErr w:type="spellStart"/>
      <w:r w:rsidR="00CE09AC" w:rsidRPr="00F77AA7">
        <w:rPr>
          <w:rFonts w:ascii="Times New Roman" w:hAnsi="Times New Roman" w:cs="Times New Roman"/>
          <w:b/>
          <w:bCs/>
          <w:color w:val="212121"/>
          <w:shd w:val="clear" w:color="auto" w:fill="FFFFFF"/>
        </w:rPr>
        <w:t>Comparison</w:t>
      </w:r>
      <w:proofErr w:type="spellEnd"/>
      <w:r w:rsidR="00CE09AC" w:rsidRPr="00F77AA7">
        <w:rPr>
          <w:rFonts w:ascii="Times New Roman" w:hAnsi="Times New Roman" w:cs="Times New Roman"/>
          <w:b/>
          <w:bCs/>
          <w:color w:val="212121"/>
          <w:shd w:val="clear" w:color="auto" w:fill="FFFFFF"/>
        </w:rPr>
        <w:t xml:space="preserve"> of </w:t>
      </w:r>
      <w:proofErr w:type="spellStart"/>
      <w:r w:rsidR="00CE09AC" w:rsidRPr="00F77AA7">
        <w:rPr>
          <w:rFonts w:ascii="Times New Roman" w:hAnsi="Times New Roman" w:cs="Times New Roman"/>
          <w:b/>
          <w:bCs/>
          <w:color w:val="212121"/>
          <w:shd w:val="clear" w:color="auto" w:fill="FFFFFF"/>
        </w:rPr>
        <w:t>Recurrent</w:t>
      </w:r>
      <w:proofErr w:type="spellEnd"/>
      <w:r w:rsidR="00CE09AC" w:rsidRPr="00F77AA7">
        <w:rPr>
          <w:rFonts w:ascii="Times New Roman" w:hAnsi="Times New Roman" w:cs="Times New Roman"/>
          <w:b/>
          <w:bCs/>
          <w:color w:val="212121"/>
          <w:shd w:val="clear" w:color="auto" w:fill="FFFFFF"/>
        </w:rPr>
        <w:t xml:space="preserve"> and </w:t>
      </w:r>
      <w:proofErr w:type="spellStart"/>
      <w:r w:rsidR="00CE09AC" w:rsidRPr="00F77AA7">
        <w:rPr>
          <w:rFonts w:ascii="Times New Roman" w:hAnsi="Times New Roman" w:cs="Times New Roman"/>
          <w:b/>
          <w:bCs/>
          <w:color w:val="212121"/>
          <w:shd w:val="clear" w:color="auto" w:fill="FFFFFF"/>
        </w:rPr>
        <w:t>Naïve</w:t>
      </w:r>
      <w:proofErr w:type="spellEnd"/>
      <w:r w:rsidR="00CE09AC" w:rsidRPr="00F77AA7">
        <w:rPr>
          <w:rFonts w:ascii="Times New Roman" w:hAnsi="Times New Roman" w:cs="Times New Roman"/>
          <w:b/>
          <w:bCs/>
          <w:color w:val="212121"/>
          <w:shd w:val="clear" w:color="auto" w:fill="FFFFFF"/>
        </w:rPr>
        <w:t xml:space="preserve"> </w:t>
      </w:r>
      <w:proofErr w:type="spellStart"/>
      <w:r w:rsidR="00CE09AC" w:rsidRPr="00F77AA7">
        <w:rPr>
          <w:rFonts w:ascii="Times New Roman" w:hAnsi="Times New Roman" w:cs="Times New Roman"/>
          <w:b/>
          <w:bCs/>
          <w:color w:val="212121"/>
          <w:shd w:val="clear" w:color="auto" w:fill="FFFFFF"/>
        </w:rPr>
        <w:t>Keratitis</w:t>
      </w:r>
      <w:proofErr w:type="spellEnd"/>
      <w:r w:rsidR="00CE09AC" w:rsidRPr="00F77AA7">
        <w:rPr>
          <w:rFonts w:ascii="Times New Roman" w:hAnsi="Times New Roman" w:cs="Times New Roman"/>
          <w:b/>
          <w:bCs/>
          <w:color w:val="212121"/>
          <w:shd w:val="clear" w:color="auto" w:fill="FFFFFF"/>
        </w:rPr>
        <w:t xml:space="preserve"> in a </w:t>
      </w:r>
      <w:proofErr w:type="spellStart"/>
      <w:r w:rsidR="00CE09AC" w:rsidRPr="00F77AA7">
        <w:rPr>
          <w:rFonts w:ascii="Times New Roman" w:hAnsi="Times New Roman" w:cs="Times New Roman"/>
          <w:b/>
          <w:bCs/>
          <w:color w:val="212121"/>
          <w:shd w:val="clear" w:color="auto" w:fill="FFFFFF"/>
        </w:rPr>
        <w:t>Cohort</w:t>
      </w:r>
      <w:proofErr w:type="spellEnd"/>
      <w:r w:rsidR="00CE09AC" w:rsidRPr="00F77AA7">
        <w:rPr>
          <w:rFonts w:ascii="Times New Roman" w:hAnsi="Times New Roman" w:cs="Times New Roman"/>
          <w:b/>
          <w:bCs/>
          <w:color w:val="212121"/>
          <w:shd w:val="clear" w:color="auto" w:fill="FFFFFF"/>
        </w:rPr>
        <w:t xml:space="preserve"> of 1303 </w:t>
      </w:r>
      <w:proofErr w:type="spellStart"/>
      <w:r w:rsidR="00CE09AC" w:rsidRPr="00F77AA7">
        <w:rPr>
          <w:rFonts w:ascii="Times New Roman" w:hAnsi="Times New Roman" w:cs="Times New Roman"/>
          <w:b/>
          <w:bCs/>
          <w:color w:val="212121"/>
          <w:shd w:val="clear" w:color="auto" w:fill="FFFFFF"/>
        </w:rPr>
        <w:t>Patients</w:t>
      </w:r>
      <w:proofErr w:type="spellEnd"/>
      <w:r w:rsidR="00CE09AC" w:rsidRPr="00F77AA7">
        <w:rPr>
          <w:rFonts w:ascii="Times New Roman" w:hAnsi="Times New Roman" w:cs="Times New Roman"/>
          <w:b/>
          <w:bCs/>
          <w:color w:val="212121"/>
          <w:shd w:val="clear" w:color="auto" w:fill="FFFFFF"/>
        </w:rPr>
        <w:t>.</w:t>
      </w:r>
      <w:r w:rsidR="00CE09AC" w:rsidRPr="00CE09AC">
        <w:rPr>
          <w:rFonts w:ascii="Times New Roman" w:hAnsi="Times New Roman" w:cs="Times New Roman"/>
          <w:color w:val="212121"/>
          <w:shd w:val="clear" w:color="auto" w:fill="FFFFFF"/>
        </w:rPr>
        <w:t xml:space="preserve"> </w:t>
      </w:r>
      <w:r w:rsidR="00F77AA7">
        <w:rPr>
          <w:rFonts w:ascii="Times New Roman" w:hAnsi="Times New Roman" w:cs="Times New Roman"/>
          <w:color w:val="212121"/>
          <w:shd w:val="clear" w:color="auto" w:fill="FFFFFF"/>
        </w:rPr>
        <w:t xml:space="preserve"> </w:t>
      </w:r>
    </w:p>
    <w:p w14:paraId="49C0B2C9" w14:textId="17ED5039" w:rsidR="00723E2A" w:rsidRPr="00BD5280" w:rsidRDefault="00F77AA7" w:rsidP="00BD5280">
      <w:pPr>
        <w:pStyle w:val="NormalnyWeb"/>
        <w:spacing w:line="480" w:lineRule="auto"/>
        <w:jc w:val="both"/>
        <w:rPr>
          <w:color w:val="000000"/>
        </w:rPr>
      </w:pPr>
      <w:r>
        <w:rPr>
          <w:color w:val="000000"/>
        </w:rPr>
        <w:t>Infekcyjne</w:t>
      </w:r>
      <w:r w:rsidR="00CE09AC">
        <w:rPr>
          <w:color w:val="000000"/>
        </w:rPr>
        <w:t xml:space="preserve"> zapalenie rogówki stanowi istotny czynnik prowadzący do bliznowacenia rogówki, które jest piątą najczęstszą przyczyną ślepoty i upośledzenia widzenia na świecie. Pomimo jego znaczenia, istnieje niedobór danych ilościowych dotyczących częstości nawrotów zapalenia oraz wynikającego z nich uszkodzenia rogówki. Celem niniejszego badania było uzupełnienie tej luki wiedzy poprzez kompleksową analizę częstości, etiologii oraz wpływu nawrotów zapalenia rogówki na </w:t>
      </w:r>
      <w:r w:rsidR="0011697F">
        <w:rPr>
          <w:color w:val="000000"/>
        </w:rPr>
        <w:t>trwałe obniżenie ostrości wzroku. Do r</w:t>
      </w:r>
      <w:r w:rsidR="00CE09AC">
        <w:rPr>
          <w:color w:val="000000"/>
        </w:rPr>
        <w:t>etrospektywn</w:t>
      </w:r>
      <w:r w:rsidR="0011697F">
        <w:rPr>
          <w:color w:val="000000"/>
        </w:rPr>
        <w:t xml:space="preserve">ego badania włączono </w:t>
      </w:r>
      <w:r w:rsidR="00CE09AC">
        <w:rPr>
          <w:color w:val="000000"/>
        </w:rPr>
        <w:t xml:space="preserve">1303 </w:t>
      </w:r>
      <w:r w:rsidR="0011697F">
        <w:rPr>
          <w:color w:val="000000"/>
        </w:rPr>
        <w:t xml:space="preserve">dorosłych </w:t>
      </w:r>
      <w:r w:rsidR="00CE09AC">
        <w:rPr>
          <w:color w:val="000000"/>
        </w:rPr>
        <w:t xml:space="preserve">pacjentów, u których rozpoznano </w:t>
      </w:r>
      <w:r w:rsidR="0011697F">
        <w:rPr>
          <w:color w:val="000000"/>
        </w:rPr>
        <w:t>infekcyjne</w:t>
      </w:r>
      <w:r w:rsidR="00CE09AC">
        <w:rPr>
          <w:color w:val="000000"/>
        </w:rPr>
        <w:t xml:space="preserve"> zapalenie rogówki w Samodzielnym Publicznym Klinicznym Szpitalu Okulistycznym w Warszawie w latach 2018–2023. Pacjentów podzielono na dwie grupy: Grupa 1 – pacjenci z nawrotowym zapaleniem rogówki (n = 233) oraz Grupa 2 – pacjenci z pierwszym epizodem choroby (n = 1070).</w:t>
      </w:r>
      <w:r w:rsidR="0011697F">
        <w:rPr>
          <w:color w:val="000000"/>
        </w:rPr>
        <w:t xml:space="preserve"> </w:t>
      </w:r>
      <w:r w:rsidR="00CE09AC">
        <w:rPr>
          <w:color w:val="000000"/>
        </w:rPr>
        <w:t>Częstość nawrotów zapalenia rogówki wyniosła 17,88% (233 z 1303 pacjentów), niezależnie od etiologii. Początkowa ostrość wzroku przy przyjęciu nie różniła się istotnie między grup</w:t>
      </w:r>
      <w:r w:rsidR="0011697F">
        <w:rPr>
          <w:color w:val="000000"/>
        </w:rPr>
        <w:t xml:space="preserve">ami. </w:t>
      </w:r>
      <w:r w:rsidR="00CE09AC">
        <w:rPr>
          <w:color w:val="000000"/>
        </w:rPr>
        <w:t xml:space="preserve">Jednak u pacjentów z trzema lub więcej epizodami ostrość wzroku była wyraźnie gorsza (mediana </w:t>
      </w:r>
      <w:proofErr w:type="spellStart"/>
      <w:r w:rsidR="00CE09AC">
        <w:rPr>
          <w:color w:val="000000"/>
        </w:rPr>
        <w:t>logMAR</w:t>
      </w:r>
      <w:proofErr w:type="spellEnd"/>
      <w:r w:rsidR="00CE09AC">
        <w:rPr>
          <w:color w:val="000000"/>
        </w:rPr>
        <w:t xml:space="preserve"> dla 1 vs. 2 vs. ≥3 nawrotów: 0,30 (0,08–0,67) vs. 0,60 (0,12–1,30) vs. 0,44 (0,20–0,92); p = 0,049).</w:t>
      </w:r>
      <w:r w:rsidR="0011697F">
        <w:rPr>
          <w:color w:val="000000"/>
        </w:rPr>
        <w:t xml:space="preserve"> </w:t>
      </w:r>
      <w:r w:rsidR="00CE09AC">
        <w:rPr>
          <w:color w:val="000000"/>
        </w:rPr>
        <w:t xml:space="preserve">Jednoczynnikowa analiza regresji logistycznej wykazała, że </w:t>
      </w:r>
      <w:r w:rsidR="0011697F">
        <w:rPr>
          <w:color w:val="000000"/>
        </w:rPr>
        <w:t>noszenie</w:t>
      </w:r>
      <w:r w:rsidR="00CE09AC">
        <w:rPr>
          <w:color w:val="000000"/>
        </w:rPr>
        <w:t xml:space="preserve"> soczewek kontaktowych</w:t>
      </w:r>
      <w:r w:rsidR="0011697F">
        <w:rPr>
          <w:color w:val="000000"/>
        </w:rPr>
        <w:t xml:space="preserve"> (SK)</w:t>
      </w:r>
      <w:r w:rsidR="00CE09AC">
        <w:rPr>
          <w:color w:val="000000"/>
        </w:rPr>
        <w:t xml:space="preserve"> było istotnym czynnikiem ryzyka nawrotów (OR = 2,37; 95% CI: 1,84–3,08; p &lt; 0,001), szczególnie w przypadku ich nieprawidłowego stosowania</w:t>
      </w:r>
      <w:r w:rsidR="0011697F">
        <w:rPr>
          <w:color w:val="000000"/>
        </w:rPr>
        <w:t xml:space="preserve"> definiowanego jako: pływanie w zbiornikach wodnych w SK, przekroczenie maksymalnego czasu noszenia SK, spanie w SK</w:t>
      </w:r>
      <w:r w:rsidR="00CE09AC">
        <w:rPr>
          <w:color w:val="000000"/>
        </w:rPr>
        <w:t xml:space="preserve"> (OR = 2,25; 95% CI: 1,42–3,66; p = 0,001). W obu grupach najczęstszą przyczyną zapalenia rogówki były bakterie – 38,36% (90 przypadków) w grupie </w:t>
      </w:r>
      <w:r w:rsidR="0011697F">
        <w:rPr>
          <w:color w:val="000000"/>
        </w:rPr>
        <w:t xml:space="preserve">1 </w:t>
      </w:r>
      <w:r w:rsidR="0011697F">
        <w:rPr>
          <w:color w:val="000000"/>
        </w:rPr>
        <w:lastRenderedPageBreak/>
        <w:t>i</w:t>
      </w:r>
      <w:r w:rsidR="00CE09AC">
        <w:rPr>
          <w:color w:val="000000"/>
        </w:rPr>
        <w:t xml:space="preserve"> 47% (503 przypadki) w grupie </w:t>
      </w:r>
      <w:r w:rsidR="0011697F">
        <w:rPr>
          <w:color w:val="000000"/>
        </w:rPr>
        <w:t>2</w:t>
      </w:r>
      <w:r w:rsidR="00CE09AC">
        <w:rPr>
          <w:color w:val="000000"/>
        </w:rPr>
        <w:t>. Drugą najczęstszą etiologią były wirusy – 31,33% (73 przypadki) w grupie nawrotowej i 19,91% (213 przypadków) w grupie kontrolnej.</w:t>
      </w:r>
      <w:r w:rsidR="0011697F">
        <w:rPr>
          <w:color w:val="000000"/>
        </w:rPr>
        <w:t xml:space="preserve"> </w:t>
      </w:r>
      <w:r w:rsidR="00CE09AC">
        <w:rPr>
          <w:color w:val="000000"/>
        </w:rPr>
        <w:t xml:space="preserve">W analizie wieloczynnikowej wykazano, że starszy wiek, opóźnione leczenie, etiologia grzybicza oraz zapalenie rogówki po przeszczepie rogówki są istotnymi niezależnymi </w:t>
      </w:r>
      <w:r w:rsidR="00272590">
        <w:rPr>
          <w:color w:val="000000"/>
        </w:rPr>
        <w:t xml:space="preserve">niekorzystnymi </w:t>
      </w:r>
      <w:r w:rsidR="00CE09AC">
        <w:rPr>
          <w:color w:val="000000"/>
        </w:rPr>
        <w:t>czynnikami r</w:t>
      </w:r>
      <w:r w:rsidR="00272590">
        <w:rPr>
          <w:color w:val="000000"/>
        </w:rPr>
        <w:t>okowniczymi</w:t>
      </w:r>
      <w:r w:rsidR="00CE09AC">
        <w:rPr>
          <w:color w:val="000000"/>
        </w:rPr>
        <w:t>.</w:t>
      </w:r>
      <w:r w:rsidR="0011697F">
        <w:rPr>
          <w:color w:val="000000"/>
        </w:rPr>
        <w:t xml:space="preserve"> Podsumowując </w:t>
      </w:r>
      <w:r w:rsidR="00634ADA">
        <w:rPr>
          <w:color w:val="000000"/>
        </w:rPr>
        <w:t>możemy wnioskować</w:t>
      </w:r>
      <w:r w:rsidR="0011697F">
        <w:rPr>
          <w:color w:val="000000"/>
        </w:rPr>
        <w:t xml:space="preserve">, że mimo iż </w:t>
      </w:r>
      <w:r w:rsidR="00CE09AC">
        <w:rPr>
          <w:color w:val="000000"/>
        </w:rPr>
        <w:t xml:space="preserve">każdy nawrót zapalenia rogówki przyczynia się do kumulatywnej utraty ostrości wzroku, większość pacjentów z nawrotami prezentuje użyteczną ostrość wzroku (0,3–0,60 </w:t>
      </w:r>
      <w:proofErr w:type="spellStart"/>
      <w:r w:rsidR="00CE09AC">
        <w:rPr>
          <w:color w:val="000000"/>
        </w:rPr>
        <w:t>logMAR</w:t>
      </w:r>
      <w:proofErr w:type="spellEnd"/>
      <w:r w:rsidR="00CE09AC">
        <w:rPr>
          <w:color w:val="000000"/>
        </w:rPr>
        <w:t xml:space="preserve">). W naszym badaniu za najistotniejsze czynniki ryzyka pogorszenia widzenia uznano starszy wiek, etiologię grzybiczą, opóźnione leczenie oraz zapalenie rogówki </w:t>
      </w:r>
      <w:r w:rsidR="00272590">
        <w:rPr>
          <w:color w:val="000000"/>
        </w:rPr>
        <w:t>w przeszczepionej rogówce</w:t>
      </w:r>
      <w:r w:rsidR="00CE09AC">
        <w:rPr>
          <w:color w:val="000000"/>
        </w:rPr>
        <w:t xml:space="preserve">. Wyniki te podkreślają potrzebę ukierunkowanych interwencji </w:t>
      </w:r>
      <w:r w:rsidR="00634ADA">
        <w:rPr>
          <w:color w:val="000000"/>
        </w:rPr>
        <w:t xml:space="preserve">edukacyjnych </w:t>
      </w:r>
      <w:r w:rsidR="00CE09AC">
        <w:rPr>
          <w:color w:val="000000"/>
        </w:rPr>
        <w:t xml:space="preserve">u pacjentów obarczonych większym ryzykiem </w:t>
      </w:r>
      <w:r w:rsidR="0011697F">
        <w:rPr>
          <w:color w:val="000000"/>
        </w:rPr>
        <w:t>(osoby starsze, użytkownicy soczewek kontaktowych, osoby po przeszczepie rogówki).</w:t>
      </w:r>
    </w:p>
    <w:p w14:paraId="51833E37" w14:textId="43E86226" w:rsidR="00A60AE4" w:rsidRPr="000446A6" w:rsidRDefault="00287041" w:rsidP="00540A59">
      <w:pPr>
        <w:spacing w:line="480" w:lineRule="auto"/>
        <w:rPr>
          <w:rFonts w:ascii="Times New Roman" w:hAnsi="Times New Roman" w:cs="Times New Roman"/>
          <w:color w:val="212121"/>
          <w:shd w:val="clear" w:color="auto" w:fill="FFFFFF"/>
          <w:lang w:val="en-US"/>
        </w:rPr>
      </w:pPr>
      <w:r w:rsidRPr="000446A6">
        <w:rPr>
          <w:rFonts w:ascii="Times New Roman" w:hAnsi="Times New Roman" w:cs="Times New Roman"/>
          <w:b/>
          <w:bCs/>
          <w:lang w:val="en-US"/>
        </w:rPr>
        <w:t xml:space="preserve">Ad </w:t>
      </w:r>
      <w:r w:rsidR="0011697F">
        <w:rPr>
          <w:rFonts w:ascii="Times New Roman" w:hAnsi="Times New Roman" w:cs="Times New Roman"/>
          <w:b/>
          <w:bCs/>
          <w:lang w:val="en-US"/>
        </w:rPr>
        <w:t>7</w:t>
      </w:r>
      <w:r w:rsidRPr="000446A6">
        <w:rPr>
          <w:rFonts w:ascii="Times New Roman" w:hAnsi="Times New Roman" w:cs="Times New Roman"/>
          <w:b/>
          <w:bCs/>
          <w:lang w:val="en-US"/>
        </w:rPr>
        <w:t xml:space="preserve">. </w:t>
      </w:r>
      <w:r w:rsidR="00A60AE4" w:rsidRPr="000446A6">
        <w:rPr>
          <w:rFonts w:ascii="Times New Roman" w:hAnsi="Times New Roman" w:cs="Times New Roman"/>
          <w:b/>
          <w:bCs/>
          <w:lang w:val="en-US"/>
        </w:rPr>
        <w:t xml:space="preserve"> </w:t>
      </w:r>
      <w:r w:rsidR="00A60AE4" w:rsidRPr="000446A6">
        <w:rPr>
          <w:rFonts w:ascii="Times New Roman" w:hAnsi="Times New Roman" w:cs="Times New Roman"/>
          <w:b/>
          <w:bCs/>
          <w:color w:val="212121"/>
          <w:shd w:val="clear" w:color="auto" w:fill="FFFFFF"/>
          <w:lang w:val="en-US"/>
        </w:rPr>
        <w:t xml:space="preserve">Corneal ring infiltrate- far more than Acanthamoeba keratitis: review of pathophysiology, morphology, differential diagnosis and management. </w:t>
      </w:r>
    </w:p>
    <w:p w14:paraId="52880821" w14:textId="77777777" w:rsidR="00563987" w:rsidRPr="000446A6" w:rsidRDefault="00563987" w:rsidP="00540A59">
      <w:pPr>
        <w:spacing w:line="480" w:lineRule="auto"/>
        <w:rPr>
          <w:rFonts w:ascii="Times New Roman" w:hAnsi="Times New Roman" w:cs="Times New Roman"/>
          <w:b/>
          <w:bCs/>
          <w:lang w:val="en-US"/>
        </w:rPr>
      </w:pPr>
    </w:p>
    <w:p w14:paraId="0893A7DC" w14:textId="5EC611A1" w:rsidR="00A60AE4" w:rsidRPr="000446A6" w:rsidRDefault="00563987" w:rsidP="00F77AA7">
      <w:pPr>
        <w:spacing w:line="480" w:lineRule="auto"/>
        <w:jc w:val="both"/>
        <w:rPr>
          <w:rFonts w:ascii="Times New Roman" w:hAnsi="Times New Roman" w:cs="Times New Roman"/>
        </w:rPr>
      </w:pPr>
      <w:r w:rsidRPr="000446A6">
        <w:rPr>
          <w:rFonts w:ascii="Times New Roman" w:hAnsi="Times New Roman" w:cs="Times New Roman"/>
          <w:b/>
          <w:bCs/>
          <w:lang w:val="en-US"/>
        </w:rPr>
        <w:t xml:space="preserve"> </w:t>
      </w:r>
      <w:r w:rsidRPr="000446A6">
        <w:rPr>
          <w:rFonts w:ascii="Times New Roman" w:hAnsi="Times New Roman" w:cs="Times New Roman"/>
          <w:b/>
          <w:bCs/>
          <w:lang w:val="en-US"/>
        </w:rPr>
        <w:tab/>
      </w:r>
      <w:r w:rsidR="00A60AE4" w:rsidRPr="000446A6">
        <w:rPr>
          <w:rFonts w:ascii="Times New Roman" w:hAnsi="Times New Roman" w:cs="Times New Roman"/>
        </w:rPr>
        <w:t>Naciek rogówki w kształcie pierścienia</w:t>
      </w:r>
      <w:r w:rsidR="00A60AE4" w:rsidRPr="000446A6">
        <w:rPr>
          <w:rFonts w:ascii="Times New Roman" w:hAnsi="Times New Roman" w:cs="Times New Roman"/>
          <w:b/>
          <w:bCs/>
        </w:rPr>
        <w:t xml:space="preserve"> </w:t>
      </w:r>
      <w:r w:rsidR="00430130" w:rsidRPr="000446A6">
        <w:rPr>
          <w:rFonts w:ascii="Times New Roman" w:hAnsi="Times New Roman" w:cs="Times New Roman"/>
        </w:rPr>
        <w:t xml:space="preserve">(tzw. „ring </w:t>
      </w:r>
      <w:proofErr w:type="spellStart"/>
      <w:r w:rsidR="00430130" w:rsidRPr="000446A6">
        <w:rPr>
          <w:rFonts w:ascii="Times New Roman" w:hAnsi="Times New Roman" w:cs="Times New Roman"/>
        </w:rPr>
        <w:t>infiltrate</w:t>
      </w:r>
      <w:proofErr w:type="spellEnd"/>
      <w:r w:rsidR="00430130" w:rsidRPr="000446A6">
        <w:rPr>
          <w:rFonts w:ascii="Times New Roman" w:hAnsi="Times New Roman" w:cs="Times New Roman"/>
        </w:rPr>
        <w:t>”, CRI od „</w:t>
      </w:r>
      <w:proofErr w:type="spellStart"/>
      <w:r w:rsidR="00430130" w:rsidRPr="000446A6">
        <w:rPr>
          <w:rFonts w:ascii="Times New Roman" w:hAnsi="Times New Roman" w:cs="Times New Roman"/>
        </w:rPr>
        <w:t>corneal</w:t>
      </w:r>
      <w:proofErr w:type="spellEnd"/>
      <w:r w:rsidR="00430130" w:rsidRPr="000446A6">
        <w:rPr>
          <w:rFonts w:ascii="Times New Roman" w:hAnsi="Times New Roman" w:cs="Times New Roman"/>
        </w:rPr>
        <w:t xml:space="preserve"> ring </w:t>
      </w:r>
      <w:proofErr w:type="spellStart"/>
      <w:r w:rsidR="00430130" w:rsidRPr="000446A6">
        <w:rPr>
          <w:rFonts w:ascii="Times New Roman" w:hAnsi="Times New Roman" w:cs="Times New Roman"/>
        </w:rPr>
        <w:t>infiltrate</w:t>
      </w:r>
      <w:proofErr w:type="spellEnd"/>
      <w:r w:rsidR="00430130" w:rsidRPr="000446A6">
        <w:rPr>
          <w:rFonts w:ascii="Times New Roman" w:hAnsi="Times New Roman" w:cs="Times New Roman"/>
        </w:rPr>
        <w:t>”)</w:t>
      </w:r>
      <w:r w:rsidR="00430130" w:rsidRPr="000446A6">
        <w:rPr>
          <w:rFonts w:ascii="Times New Roman" w:hAnsi="Times New Roman" w:cs="Times New Roman"/>
          <w:b/>
          <w:bCs/>
        </w:rPr>
        <w:t xml:space="preserve"> </w:t>
      </w:r>
      <w:r w:rsidR="00A60AE4" w:rsidRPr="000446A6">
        <w:rPr>
          <w:rFonts w:ascii="Times New Roman" w:hAnsi="Times New Roman" w:cs="Times New Roman"/>
        </w:rPr>
        <w:t>stanowi wyjątkowy obraz kliniczny</w:t>
      </w:r>
      <w:r w:rsidR="00634ADA">
        <w:rPr>
          <w:rFonts w:ascii="Times New Roman" w:hAnsi="Times New Roman" w:cs="Times New Roman"/>
        </w:rPr>
        <w:t xml:space="preserve"> chorób rogówki</w:t>
      </w:r>
      <w:r w:rsidR="005E6EB5" w:rsidRPr="000446A6">
        <w:rPr>
          <w:rFonts w:ascii="Times New Roman" w:hAnsi="Times New Roman" w:cs="Times New Roman"/>
        </w:rPr>
        <w:t xml:space="preserve">. </w:t>
      </w:r>
      <w:r w:rsidR="00430130" w:rsidRPr="000446A6">
        <w:rPr>
          <w:rFonts w:ascii="Times New Roman" w:hAnsi="Times New Roman" w:cs="Times New Roman"/>
        </w:rPr>
        <w:t xml:space="preserve">Definicja pierścieniowego owrzodzenia rogówki </w:t>
      </w:r>
      <w:r w:rsidR="00634ADA">
        <w:rPr>
          <w:rFonts w:ascii="Times New Roman" w:hAnsi="Times New Roman" w:cs="Times New Roman"/>
        </w:rPr>
        <w:t>stanowi</w:t>
      </w:r>
      <w:r w:rsidR="005E6EB5" w:rsidRPr="000446A6">
        <w:rPr>
          <w:rFonts w:ascii="Times New Roman" w:hAnsi="Times New Roman" w:cs="Times New Roman"/>
        </w:rPr>
        <w:t xml:space="preserve"> naciek istoty właściwej </w:t>
      </w:r>
      <w:r w:rsidR="00634ADA">
        <w:rPr>
          <w:rFonts w:ascii="Times New Roman" w:hAnsi="Times New Roman" w:cs="Times New Roman"/>
        </w:rPr>
        <w:t>obejmujący</w:t>
      </w:r>
      <w:r w:rsidR="005E6EB5" w:rsidRPr="000446A6">
        <w:rPr>
          <w:rFonts w:ascii="Times New Roman" w:hAnsi="Times New Roman" w:cs="Times New Roman"/>
        </w:rPr>
        <w:t xml:space="preserve"> 360 stopni rogówki, z zachowaniem przezierności obwodowej </w:t>
      </w:r>
      <w:r w:rsidR="00634ADA">
        <w:rPr>
          <w:rFonts w:ascii="Times New Roman" w:hAnsi="Times New Roman" w:cs="Times New Roman"/>
        </w:rPr>
        <w:t>jej części (między naciekiem a rąbkiem rogówki)</w:t>
      </w:r>
      <w:r w:rsidR="005E6EB5" w:rsidRPr="000446A6">
        <w:rPr>
          <w:rFonts w:ascii="Times New Roman" w:hAnsi="Times New Roman" w:cs="Times New Roman"/>
        </w:rPr>
        <w:t xml:space="preserve">. </w:t>
      </w:r>
      <w:r w:rsidR="00A60AE4" w:rsidRPr="000446A6">
        <w:rPr>
          <w:rFonts w:ascii="Times New Roman" w:hAnsi="Times New Roman" w:cs="Times New Roman"/>
        </w:rPr>
        <w:t>W</w:t>
      </w:r>
      <w:r w:rsidR="005E6EB5" w:rsidRPr="000446A6">
        <w:rPr>
          <w:rFonts w:ascii="Times New Roman" w:hAnsi="Times New Roman" w:cs="Times New Roman"/>
        </w:rPr>
        <w:t>iększość klinicystów kojarzy ten objaw z</w:t>
      </w:r>
      <w:r w:rsidR="00A60AE4" w:rsidRPr="000446A6">
        <w:rPr>
          <w:rFonts w:ascii="Times New Roman" w:hAnsi="Times New Roman" w:cs="Times New Roman"/>
        </w:rPr>
        <w:t xml:space="preserve"> zapaleni</w:t>
      </w:r>
      <w:r w:rsidR="005E6EB5" w:rsidRPr="000446A6">
        <w:rPr>
          <w:rFonts w:ascii="Times New Roman" w:hAnsi="Times New Roman" w:cs="Times New Roman"/>
        </w:rPr>
        <w:t>em</w:t>
      </w:r>
      <w:r w:rsidR="00A60AE4" w:rsidRPr="000446A6">
        <w:rPr>
          <w:rFonts w:ascii="Times New Roman" w:hAnsi="Times New Roman" w:cs="Times New Roman"/>
        </w:rPr>
        <w:t xml:space="preserve"> rogówki o etiologii </w:t>
      </w:r>
      <w:proofErr w:type="spellStart"/>
      <w:r w:rsidR="00A60AE4" w:rsidRPr="000446A6">
        <w:rPr>
          <w:rFonts w:ascii="Times New Roman" w:hAnsi="Times New Roman" w:cs="Times New Roman"/>
        </w:rPr>
        <w:t>Acanthamoeb</w:t>
      </w:r>
      <w:r w:rsidR="008F5D89">
        <w:rPr>
          <w:rFonts w:ascii="Times New Roman" w:hAnsi="Times New Roman" w:cs="Times New Roman"/>
        </w:rPr>
        <w:t>a</w:t>
      </w:r>
      <w:proofErr w:type="spellEnd"/>
      <w:r w:rsidR="00634ADA">
        <w:rPr>
          <w:rFonts w:ascii="Times New Roman" w:hAnsi="Times New Roman" w:cs="Times New Roman"/>
        </w:rPr>
        <w:t>.</w:t>
      </w:r>
      <w:r w:rsidR="00A60AE4" w:rsidRPr="000446A6">
        <w:rPr>
          <w:rFonts w:ascii="Times New Roman" w:hAnsi="Times New Roman" w:cs="Times New Roman"/>
        </w:rPr>
        <w:t xml:space="preserve"> </w:t>
      </w:r>
      <w:r w:rsidR="00634ADA">
        <w:rPr>
          <w:rFonts w:ascii="Times New Roman" w:hAnsi="Times New Roman" w:cs="Times New Roman"/>
        </w:rPr>
        <w:t>Dostępna literatura udowadnia</w:t>
      </w:r>
      <w:r w:rsidR="00634ADA" w:rsidRPr="000446A6">
        <w:rPr>
          <w:rFonts w:ascii="Times New Roman" w:hAnsi="Times New Roman" w:cs="Times New Roman"/>
        </w:rPr>
        <w:t xml:space="preserve">, że CRI jest późnym objawem infekcji </w:t>
      </w:r>
      <w:proofErr w:type="spellStart"/>
      <w:r w:rsidR="00634ADA" w:rsidRPr="000446A6">
        <w:rPr>
          <w:rFonts w:ascii="Times New Roman" w:hAnsi="Times New Roman" w:cs="Times New Roman"/>
        </w:rPr>
        <w:t>Acanthamoeba</w:t>
      </w:r>
      <w:proofErr w:type="spellEnd"/>
      <w:r w:rsidR="00634ADA" w:rsidRPr="000446A6">
        <w:rPr>
          <w:rFonts w:ascii="Times New Roman" w:hAnsi="Times New Roman" w:cs="Times New Roman"/>
        </w:rPr>
        <w:t xml:space="preserve"> (pojawia się średnio między 7 a 14 doba od zakażenia) i </w:t>
      </w:r>
      <w:r w:rsidR="00B20407">
        <w:rPr>
          <w:rFonts w:ascii="Times New Roman" w:hAnsi="Times New Roman" w:cs="Times New Roman"/>
        </w:rPr>
        <w:t>pojawia się</w:t>
      </w:r>
      <w:r w:rsidR="00634ADA" w:rsidRPr="000446A6">
        <w:rPr>
          <w:rFonts w:ascii="Times New Roman" w:hAnsi="Times New Roman" w:cs="Times New Roman"/>
        </w:rPr>
        <w:t xml:space="preserve"> u około 30% pacjentów z AK. Szacuje się, że do 25% pacjentów z grzybiczym owrzodzeniem rogówki i ok 4%</w:t>
      </w:r>
      <w:r w:rsidR="00B20407">
        <w:rPr>
          <w:rFonts w:ascii="Times New Roman" w:hAnsi="Times New Roman" w:cs="Times New Roman"/>
        </w:rPr>
        <w:t xml:space="preserve"> pacjentów</w:t>
      </w:r>
      <w:r w:rsidR="00634ADA" w:rsidRPr="000446A6">
        <w:rPr>
          <w:rFonts w:ascii="Times New Roman" w:hAnsi="Times New Roman" w:cs="Times New Roman"/>
        </w:rPr>
        <w:t xml:space="preserve"> z bakteryjnym owrzodzeniem rogówki także będzie prezentować CRI.</w:t>
      </w:r>
      <w:r w:rsidR="00634ADA">
        <w:rPr>
          <w:rFonts w:ascii="Times New Roman" w:hAnsi="Times New Roman" w:cs="Times New Roman"/>
        </w:rPr>
        <w:t xml:space="preserve"> Nie są to jednak jedyne przyczyny CRI. Za cel pracy postanowiłam postawić </w:t>
      </w:r>
      <w:r w:rsidR="00A60AE4" w:rsidRPr="000446A6">
        <w:rPr>
          <w:rFonts w:ascii="Times New Roman" w:hAnsi="Times New Roman" w:cs="Times New Roman"/>
        </w:rPr>
        <w:t xml:space="preserve">dogłębną analizę przyczyn </w:t>
      </w:r>
      <w:r w:rsidR="00634ADA">
        <w:rPr>
          <w:rFonts w:ascii="Times New Roman" w:hAnsi="Times New Roman" w:cs="Times New Roman"/>
        </w:rPr>
        <w:t xml:space="preserve">i różnic w </w:t>
      </w:r>
      <w:r w:rsidR="00634ADA">
        <w:rPr>
          <w:rFonts w:ascii="Times New Roman" w:hAnsi="Times New Roman" w:cs="Times New Roman"/>
        </w:rPr>
        <w:lastRenderedPageBreak/>
        <w:t xml:space="preserve">morfologii i czasie pojawienia się CRI w różnych chorobach </w:t>
      </w:r>
      <w:r w:rsidR="00B075D3">
        <w:rPr>
          <w:rFonts w:ascii="Times New Roman" w:hAnsi="Times New Roman" w:cs="Times New Roman"/>
        </w:rPr>
        <w:t>miejscowych i ogólnoustrojowych</w:t>
      </w:r>
      <w:r w:rsidR="00A60AE4" w:rsidRPr="000446A6">
        <w:rPr>
          <w:rFonts w:ascii="Times New Roman" w:hAnsi="Times New Roman" w:cs="Times New Roman"/>
        </w:rPr>
        <w:t xml:space="preserve"> celem poprawy diagnostyki różnicowej i wdrożenia prawidłowej terapii empirycznej.</w:t>
      </w:r>
      <w:r w:rsidR="00070628" w:rsidRPr="000446A6">
        <w:rPr>
          <w:rFonts w:ascii="Times New Roman" w:hAnsi="Times New Roman" w:cs="Times New Roman"/>
        </w:rPr>
        <w:t xml:space="preserve"> </w:t>
      </w:r>
    </w:p>
    <w:p w14:paraId="5A2CD558" w14:textId="14223060" w:rsidR="005725B9" w:rsidRDefault="005E6EB5" w:rsidP="00F77AA7">
      <w:pPr>
        <w:spacing w:line="480" w:lineRule="auto"/>
        <w:jc w:val="both"/>
        <w:rPr>
          <w:rFonts w:ascii="Times New Roman" w:hAnsi="Times New Roman" w:cs="Times New Roman"/>
        </w:rPr>
      </w:pPr>
      <w:r w:rsidRPr="000446A6">
        <w:rPr>
          <w:rFonts w:ascii="Times New Roman" w:hAnsi="Times New Roman" w:cs="Times New Roman"/>
        </w:rPr>
        <w:tab/>
        <w:t>W powyższej publikacji dokonałam analizy</w:t>
      </w:r>
      <w:r w:rsidR="00E01374" w:rsidRPr="000446A6">
        <w:rPr>
          <w:rFonts w:ascii="Times New Roman" w:hAnsi="Times New Roman" w:cs="Times New Roman"/>
        </w:rPr>
        <w:t xml:space="preserve"> patofizjologii, morfologii, diagnostyki różnicowej i postępowania u pacjentów, u których obserwujemy pierścieniowy naciek rogówki. Uwzględniłam wszystkie dostępne w </w:t>
      </w:r>
      <w:proofErr w:type="spellStart"/>
      <w:r w:rsidR="00E01374" w:rsidRPr="000446A6">
        <w:rPr>
          <w:rFonts w:ascii="Times New Roman" w:hAnsi="Times New Roman" w:cs="Times New Roman"/>
        </w:rPr>
        <w:t>Pubmed</w:t>
      </w:r>
      <w:proofErr w:type="spellEnd"/>
      <w:r w:rsidR="00E01374" w:rsidRPr="000446A6">
        <w:rPr>
          <w:rFonts w:ascii="Times New Roman" w:hAnsi="Times New Roman" w:cs="Times New Roman"/>
        </w:rPr>
        <w:t xml:space="preserve"> publikacje zawierające w tytule słowa</w:t>
      </w:r>
      <w:r w:rsidR="00B20407">
        <w:rPr>
          <w:rFonts w:ascii="Times New Roman" w:hAnsi="Times New Roman" w:cs="Times New Roman"/>
        </w:rPr>
        <w:t>:</w:t>
      </w:r>
      <w:r w:rsidR="00E01374" w:rsidRPr="000446A6">
        <w:rPr>
          <w:rFonts w:ascii="Times New Roman" w:hAnsi="Times New Roman" w:cs="Times New Roman"/>
        </w:rPr>
        <w:t xml:space="preserve"> „ring </w:t>
      </w:r>
      <w:proofErr w:type="spellStart"/>
      <w:r w:rsidR="00E01374" w:rsidRPr="000446A6">
        <w:rPr>
          <w:rFonts w:ascii="Times New Roman" w:hAnsi="Times New Roman" w:cs="Times New Roman"/>
        </w:rPr>
        <w:t>infiltrate</w:t>
      </w:r>
      <w:proofErr w:type="spellEnd"/>
      <w:r w:rsidR="00E01374" w:rsidRPr="000446A6">
        <w:rPr>
          <w:rFonts w:ascii="Times New Roman" w:hAnsi="Times New Roman" w:cs="Times New Roman"/>
        </w:rPr>
        <w:t>”</w:t>
      </w:r>
      <w:r w:rsidR="00B075D3">
        <w:rPr>
          <w:rFonts w:ascii="Times New Roman" w:hAnsi="Times New Roman" w:cs="Times New Roman"/>
        </w:rPr>
        <w:t xml:space="preserve"> i „</w:t>
      </w:r>
      <w:proofErr w:type="spellStart"/>
      <w:r w:rsidR="00B075D3">
        <w:rPr>
          <w:rFonts w:ascii="Times New Roman" w:hAnsi="Times New Roman" w:cs="Times New Roman"/>
        </w:rPr>
        <w:t>corneal</w:t>
      </w:r>
      <w:proofErr w:type="spellEnd"/>
      <w:r w:rsidR="00B075D3">
        <w:rPr>
          <w:rFonts w:ascii="Times New Roman" w:hAnsi="Times New Roman" w:cs="Times New Roman"/>
        </w:rPr>
        <w:t xml:space="preserve"> ring </w:t>
      </w:r>
      <w:proofErr w:type="spellStart"/>
      <w:r w:rsidR="00B075D3">
        <w:rPr>
          <w:rFonts w:ascii="Times New Roman" w:hAnsi="Times New Roman" w:cs="Times New Roman"/>
        </w:rPr>
        <w:t>infiltrate</w:t>
      </w:r>
      <w:proofErr w:type="spellEnd"/>
      <w:r w:rsidR="00B075D3">
        <w:rPr>
          <w:rFonts w:ascii="Times New Roman" w:hAnsi="Times New Roman" w:cs="Times New Roman"/>
        </w:rPr>
        <w:t>” opublikowane w latach 1989-2022</w:t>
      </w:r>
      <w:r w:rsidR="00B20407">
        <w:rPr>
          <w:rFonts w:ascii="Times New Roman" w:hAnsi="Times New Roman" w:cs="Times New Roman"/>
        </w:rPr>
        <w:t xml:space="preserve"> </w:t>
      </w:r>
      <w:r w:rsidR="00B075D3">
        <w:rPr>
          <w:rFonts w:ascii="Times New Roman" w:hAnsi="Times New Roman" w:cs="Times New Roman"/>
        </w:rPr>
        <w:t>w języku angielskim</w:t>
      </w:r>
      <w:r w:rsidR="00E01374" w:rsidRPr="000446A6">
        <w:rPr>
          <w:rFonts w:ascii="Times New Roman" w:hAnsi="Times New Roman" w:cs="Times New Roman"/>
        </w:rPr>
        <w:t xml:space="preserve">. </w:t>
      </w:r>
      <w:r w:rsidR="00F617FF">
        <w:rPr>
          <w:rFonts w:ascii="Times New Roman" w:hAnsi="Times New Roman" w:cs="Times New Roman"/>
        </w:rPr>
        <w:t>Oddzielną część pracy poświęciłam zmianom opisywanym u osób noszących soczewki kontaktowe, do których zaliczamy: CLACI (</w:t>
      </w:r>
      <w:proofErr w:type="spellStart"/>
      <w:r w:rsidR="00F617FF">
        <w:rPr>
          <w:rFonts w:ascii="Times New Roman" w:hAnsi="Times New Roman" w:cs="Times New Roman"/>
        </w:rPr>
        <w:t>constact-lens</w:t>
      </w:r>
      <w:proofErr w:type="spellEnd"/>
      <w:r w:rsidR="00F617FF">
        <w:rPr>
          <w:rFonts w:ascii="Times New Roman" w:hAnsi="Times New Roman" w:cs="Times New Roman"/>
        </w:rPr>
        <w:t xml:space="preserve"> </w:t>
      </w:r>
      <w:proofErr w:type="spellStart"/>
      <w:r w:rsidR="00F617FF">
        <w:rPr>
          <w:rFonts w:ascii="Times New Roman" w:hAnsi="Times New Roman" w:cs="Times New Roman"/>
        </w:rPr>
        <w:t>associated</w:t>
      </w:r>
      <w:proofErr w:type="spellEnd"/>
      <w:r w:rsidR="00F617FF">
        <w:rPr>
          <w:rFonts w:ascii="Times New Roman" w:hAnsi="Times New Roman" w:cs="Times New Roman"/>
        </w:rPr>
        <w:t xml:space="preserve"> </w:t>
      </w:r>
      <w:proofErr w:type="spellStart"/>
      <w:r w:rsidR="00F617FF">
        <w:rPr>
          <w:rFonts w:ascii="Times New Roman" w:hAnsi="Times New Roman" w:cs="Times New Roman"/>
        </w:rPr>
        <w:t>corneal</w:t>
      </w:r>
      <w:proofErr w:type="spellEnd"/>
      <w:r w:rsidR="00F617FF">
        <w:rPr>
          <w:rFonts w:ascii="Times New Roman" w:hAnsi="Times New Roman" w:cs="Times New Roman"/>
        </w:rPr>
        <w:t xml:space="preserve"> </w:t>
      </w:r>
      <w:proofErr w:type="spellStart"/>
      <w:r w:rsidR="00F617FF">
        <w:rPr>
          <w:rFonts w:ascii="Times New Roman" w:hAnsi="Times New Roman" w:cs="Times New Roman"/>
        </w:rPr>
        <w:t>infiltrates</w:t>
      </w:r>
      <w:proofErr w:type="spellEnd"/>
      <w:r w:rsidR="00F617FF">
        <w:rPr>
          <w:rFonts w:ascii="Times New Roman" w:hAnsi="Times New Roman" w:cs="Times New Roman"/>
        </w:rPr>
        <w:t>), CLPU (</w:t>
      </w:r>
      <w:proofErr w:type="spellStart"/>
      <w:r w:rsidR="00F617FF">
        <w:rPr>
          <w:rFonts w:ascii="Times New Roman" w:hAnsi="Times New Roman" w:cs="Times New Roman"/>
        </w:rPr>
        <w:t>contact</w:t>
      </w:r>
      <w:proofErr w:type="spellEnd"/>
      <w:r w:rsidR="00F617FF">
        <w:rPr>
          <w:rFonts w:ascii="Times New Roman" w:hAnsi="Times New Roman" w:cs="Times New Roman"/>
        </w:rPr>
        <w:t xml:space="preserve"> </w:t>
      </w:r>
      <w:proofErr w:type="spellStart"/>
      <w:r w:rsidR="00F617FF">
        <w:rPr>
          <w:rFonts w:ascii="Times New Roman" w:hAnsi="Times New Roman" w:cs="Times New Roman"/>
        </w:rPr>
        <w:t>lens</w:t>
      </w:r>
      <w:proofErr w:type="spellEnd"/>
      <w:r w:rsidR="00F617FF">
        <w:rPr>
          <w:rFonts w:ascii="Times New Roman" w:hAnsi="Times New Roman" w:cs="Times New Roman"/>
        </w:rPr>
        <w:t xml:space="preserve"> </w:t>
      </w:r>
      <w:proofErr w:type="spellStart"/>
      <w:r w:rsidR="00F617FF">
        <w:rPr>
          <w:rFonts w:ascii="Times New Roman" w:hAnsi="Times New Roman" w:cs="Times New Roman"/>
        </w:rPr>
        <w:t>peripheral</w:t>
      </w:r>
      <w:proofErr w:type="spellEnd"/>
      <w:r w:rsidR="00F617FF">
        <w:rPr>
          <w:rFonts w:ascii="Times New Roman" w:hAnsi="Times New Roman" w:cs="Times New Roman"/>
        </w:rPr>
        <w:t xml:space="preserve"> </w:t>
      </w:r>
      <w:proofErr w:type="spellStart"/>
      <w:r w:rsidR="00F617FF">
        <w:rPr>
          <w:rFonts w:ascii="Times New Roman" w:hAnsi="Times New Roman" w:cs="Times New Roman"/>
        </w:rPr>
        <w:t>ulcer</w:t>
      </w:r>
      <w:proofErr w:type="spellEnd"/>
      <w:r w:rsidR="00F617FF">
        <w:rPr>
          <w:rFonts w:ascii="Times New Roman" w:hAnsi="Times New Roman" w:cs="Times New Roman"/>
        </w:rPr>
        <w:t>) i CLARE (</w:t>
      </w:r>
      <w:proofErr w:type="spellStart"/>
      <w:r w:rsidR="00F617FF">
        <w:rPr>
          <w:rFonts w:ascii="Times New Roman" w:hAnsi="Times New Roman" w:cs="Times New Roman"/>
        </w:rPr>
        <w:t>contact</w:t>
      </w:r>
      <w:proofErr w:type="spellEnd"/>
      <w:r w:rsidR="00F617FF">
        <w:rPr>
          <w:rFonts w:ascii="Times New Roman" w:hAnsi="Times New Roman" w:cs="Times New Roman"/>
        </w:rPr>
        <w:t xml:space="preserve"> </w:t>
      </w:r>
      <w:proofErr w:type="spellStart"/>
      <w:r w:rsidR="00F617FF">
        <w:rPr>
          <w:rFonts w:ascii="Times New Roman" w:hAnsi="Times New Roman" w:cs="Times New Roman"/>
        </w:rPr>
        <w:t>lens</w:t>
      </w:r>
      <w:proofErr w:type="spellEnd"/>
      <w:r w:rsidR="00F617FF">
        <w:rPr>
          <w:rFonts w:ascii="Times New Roman" w:hAnsi="Times New Roman" w:cs="Times New Roman"/>
        </w:rPr>
        <w:t xml:space="preserve"> </w:t>
      </w:r>
      <w:proofErr w:type="spellStart"/>
      <w:r w:rsidR="00F617FF">
        <w:rPr>
          <w:rFonts w:ascii="Times New Roman" w:hAnsi="Times New Roman" w:cs="Times New Roman"/>
        </w:rPr>
        <w:t>acute</w:t>
      </w:r>
      <w:proofErr w:type="spellEnd"/>
      <w:r w:rsidR="00F617FF">
        <w:rPr>
          <w:rFonts w:ascii="Times New Roman" w:hAnsi="Times New Roman" w:cs="Times New Roman"/>
        </w:rPr>
        <w:t xml:space="preserve"> red </w:t>
      </w:r>
      <w:proofErr w:type="spellStart"/>
      <w:r w:rsidR="00F617FF">
        <w:rPr>
          <w:rFonts w:ascii="Times New Roman" w:hAnsi="Times New Roman" w:cs="Times New Roman"/>
        </w:rPr>
        <w:t>eye</w:t>
      </w:r>
      <w:proofErr w:type="spellEnd"/>
      <w:r w:rsidR="00F617FF">
        <w:rPr>
          <w:rFonts w:ascii="Times New Roman" w:hAnsi="Times New Roman" w:cs="Times New Roman"/>
        </w:rPr>
        <w:t xml:space="preserve">). Wszystkie powyższe stany mają związek z </w:t>
      </w:r>
      <w:r w:rsidR="005725B9">
        <w:rPr>
          <w:rFonts w:ascii="Times New Roman" w:hAnsi="Times New Roman" w:cs="Times New Roman"/>
        </w:rPr>
        <w:t xml:space="preserve">uszkodzeniem rogówki związanym z </w:t>
      </w:r>
      <w:r w:rsidR="00B20407">
        <w:rPr>
          <w:rFonts w:ascii="Times New Roman" w:hAnsi="Times New Roman" w:cs="Times New Roman"/>
        </w:rPr>
        <w:t xml:space="preserve">noszeniem </w:t>
      </w:r>
      <w:r w:rsidR="005725B9">
        <w:rPr>
          <w:rFonts w:ascii="Times New Roman" w:hAnsi="Times New Roman" w:cs="Times New Roman"/>
        </w:rPr>
        <w:t>soczew</w:t>
      </w:r>
      <w:r w:rsidR="00B20407">
        <w:rPr>
          <w:rFonts w:ascii="Times New Roman" w:hAnsi="Times New Roman" w:cs="Times New Roman"/>
        </w:rPr>
        <w:t>ek</w:t>
      </w:r>
      <w:r w:rsidR="005725B9">
        <w:rPr>
          <w:rFonts w:ascii="Times New Roman" w:hAnsi="Times New Roman" w:cs="Times New Roman"/>
        </w:rPr>
        <w:t xml:space="preserve"> kontaktow</w:t>
      </w:r>
      <w:r w:rsidR="00B20407">
        <w:rPr>
          <w:rFonts w:ascii="Times New Roman" w:hAnsi="Times New Roman" w:cs="Times New Roman"/>
        </w:rPr>
        <w:t>ych</w:t>
      </w:r>
      <w:r w:rsidR="005725B9">
        <w:rPr>
          <w:rFonts w:ascii="Times New Roman" w:hAnsi="Times New Roman" w:cs="Times New Roman"/>
        </w:rPr>
        <w:t xml:space="preserve">. Mogą </w:t>
      </w:r>
      <w:r w:rsidR="00B20407">
        <w:rPr>
          <w:rFonts w:ascii="Times New Roman" w:hAnsi="Times New Roman" w:cs="Times New Roman"/>
        </w:rPr>
        <w:t>mieć etiologię</w:t>
      </w:r>
      <w:r w:rsidR="005725B9">
        <w:rPr>
          <w:rFonts w:ascii="Times New Roman" w:hAnsi="Times New Roman" w:cs="Times New Roman"/>
        </w:rPr>
        <w:t xml:space="preserve"> infekcyjn</w:t>
      </w:r>
      <w:r w:rsidR="00B20407">
        <w:rPr>
          <w:rFonts w:ascii="Times New Roman" w:hAnsi="Times New Roman" w:cs="Times New Roman"/>
        </w:rPr>
        <w:t>ą</w:t>
      </w:r>
      <w:r w:rsidR="005725B9">
        <w:rPr>
          <w:rFonts w:ascii="Times New Roman" w:hAnsi="Times New Roman" w:cs="Times New Roman"/>
        </w:rPr>
        <w:t>, lecz w większości stanowią reakcję autoimmunologiczn</w:t>
      </w:r>
      <w:r w:rsidR="00B20407">
        <w:rPr>
          <w:rFonts w:ascii="Times New Roman" w:hAnsi="Times New Roman" w:cs="Times New Roman"/>
        </w:rPr>
        <w:t>ą</w:t>
      </w:r>
      <w:r w:rsidR="005725B9">
        <w:rPr>
          <w:rFonts w:ascii="Times New Roman" w:hAnsi="Times New Roman" w:cs="Times New Roman"/>
        </w:rPr>
        <w:t xml:space="preserve"> na materiał SK. Manifestują się najczęściej przekrwieniem spojówki i </w:t>
      </w:r>
      <w:proofErr w:type="spellStart"/>
      <w:r w:rsidR="005725B9">
        <w:rPr>
          <w:rFonts w:ascii="Times New Roman" w:hAnsi="Times New Roman" w:cs="Times New Roman"/>
        </w:rPr>
        <w:t>nastrzykiem</w:t>
      </w:r>
      <w:proofErr w:type="spellEnd"/>
      <w:r w:rsidR="005725B9">
        <w:rPr>
          <w:rFonts w:ascii="Times New Roman" w:hAnsi="Times New Roman" w:cs="Times New Roman"/>
        </w:rPr>
        <w:t xml:space="preserve"> w rąbku, bólem gałki ocznej i naciekiem rogówki. Różnicowanie przyczyny opiera się głównie na wywiadzie klinicznym. </w:t>
      </w:r>
    </w:p>
    <w:p w14:paraId="25164548" w14:textId="0235849B" w:rsidR="005E6EB5" w:rsidRPr="000446A6" w:rsidRDefault="00E01374" w:rsidP="00F77AA7">
      <w:pPr>
        <w:spacing w:line="480" w:lineRule="auto"/>
        <w:jc w:val="both"/>
        <w:rPr>
          <w:rFonts w:ascii="Times New Roman" w:hAnsi="Times New Roman" w:cs="Times New Roman"/>
        </w:rPr>
      </w:pPr>
      <w:r w:rsidRPr="000446A6">
        <w:rPr>
          <w:rFonts w:ascii="Times New Roman" w:hAnsi="Times New Roman" w:cs="Times New Roman"/>
        </w:rPr>
        <w:t xml:space="preserve">Zwracam </w:t>
      </w:r>
      <w:r w:rsidR="005725B9">
        <w:rPr>
          <w:rFonts w:ascii="Times New Roman" w:hAnsi="Times New Roman" w:cs="Times New Roman"/>
        </w:rPr>
        <w:t xml:space="preserve">w tej pracy także </w:t>
      </w:r>
      <w:r w:rsidRPr="000446A6">
        <w:rPr>
          <w:rFonts w:ascii="Times New Roman" w:hAnsi="Times New Roman" w:cs="Times New Roman"/>
        </w:rPr>
        <w:t xml:space="preserve">uwagę na czynniki nieinfekcyjne, które należy wziąć pod uwagę w diagnostyce różnicowej (choroby ogólne, ze szczególnym wskazaniem na reumatoidalne zapalenie stawów, </w:t>
      </w:r>
      <w:proofErr w:type="spellStart"/>
      <w:r w:rsidRPr="000446A6">
        <w:rPr>
          <w:rFonts w:ascii="Times New Roman" w:hAnsi="Times New Roman" w:cs="Times New Roman"/>
        </w:rPr>
        <w:t>krioglobulinemię</w:t>
      </w:r>
      <w:proofErr w:type="spellEnd"/>
      <w:r w:rsidRPr="000446A6">
        <w:rPr>
          <w:rFonts w:ascii="Times New Roman" w:hAnsi="Times New Roman" w:cs="Times New Roman"/>
        </w:rPr>
        <w:t xml:space="preserve">, szpiczaka mnogiego, </w:t>
      </w:r>
      <w:proofErr w:type="spellStart"/>
      <w:r w:rsidRPr="000446A6">
        <w:rPr>
          <w:rFonts w:ascii="Times New Roman" w:hAnsi="Times New Roman" w:cs="Times New Roman"/>
        </w:rPr>
        <w:t>amyloidozę</w:t>
      </w:r>
      <w:proofErr w:type="spellEnd"/>
      <w:r w:rsidRPr="000446A6">
        <w:rPr>
          <w:rFonts w:ascii="Times New Roman" w:hAnsi="Times New Roman" w:cs="Times New Roman"/>
        </w:rPr>
        <w:t>, chorob</w:t>
      </w:r>
      <w:r w:rsidR="00111AF2">
        <w:rPr>
          <w:rFonts w:ascii="Times New Roman" w:hAnsi="Times New Roman" w:cs="Times New Roman"/>
        </w:rPr>
        <w:t>ę</w:t>
      </w:r>
      <w:r w:rsidRPr="000446A6">
        <w:rPr>
          <w:rFonts w:ascii="Times New Roman" w:hAnsi="Times New Roman" w:cs="Times New Roman"/>
        </w:rPr>
        <w:t xml:space="preserve"> </w:t>
      </w:r>
      <w:proofErr w:type="spellStart"/>
      <w:r w:rsidRPr="000446A6">
        <w:rPr>
          <w:rFonts w:ascii="Times New Roman" w:hAnsi="Times New Roman" w:cs="Times New Roman"/>
        </w:rPr>
        <w:t>Behceta</w:t>
      </w:r>
      <w:proofErr w:type="spellEnd"/>
      <w:r w:rsidRPr="000446A6">
        <w:rPr>
          <w:rFonts w:ascii="Times New Roman" w:hAnsi="Times New Roman" w:cs="Times New Roman"/>
        </w:rPr>
        <w:t xml:space="preserve">) a także wpływ leków, zarówno stosowanych miejscowo (niesteroidowe leki przeciwzapalne, nadużywanie leków miejscowo znieczulających jak </w:t>
      </w:r>
      <w:proofErr w:type="spellStart"/>
      <w:r w:rsidRPr="000446A6">
        <w:rPr>
          <w:rFonts w:ascii="Times New Roman" w:hAnsi="Times New Roman" w:cs="Times New Roman"/>
        </w:rPr>
        <w:t>proksymetakaina</w:t>
      </w:r>
      <w:proofErr w:type="spellEnd"/>
      <w:r w:rsidR="00111AF2">
        <w:rPr>
          <w:rFonts w:ascii="Times New Roman" w:hAnsi="Times New Roman" w:cs="Times New Roman"/>
        </w:rPr>
        <w:t>)</w:t>
      </w:r>
      <w:r w:rsidRPr="000446A6">
        <w:rPr>
          <w:rFonts w:ascii="Times New Roman" w:hAnsi="Times New Roman" w:cs="Times New Roman"/>
        </w:rPr>
        <w:t>, jak i ogólnoustrojowo, a także długotrwałego noszenia soczewek kontaktowych czy też zespołu nawracających erozji.</w:t>
      </w:r>
    </w:p>
    <w:p w14:paraId="0B5221F8" w14:textId="77777777" w:rsidR="00A60AE4" w:rsidRPr="000446A6" w:rsidRDefault="00A60AE4" w:rsidP="00F77AA7">
      <w:pPr>
        <w:spacing w:line="480" w:lineRule="auto"/>
        <w:jc w:val="both"/>
        <w:rPr>
          <w:rFonts w:ascii="Times New Roman" w:hAnsi="Times New Roman" w:cs="Times New Roman"/>
        </w:rPr>
      </w:pPr>
    </w:p>
    <w:p w14:paraId="65CF39E9" w14:textId="42F96497" w:rsidR="004D3084" w:rsidRPr="000446A6" w:rsidRDefault="00944C3D" w:rsidP="00F77AA7">
      <w:pPr>
        <w:spacing w:line="480" w:lineRule="auto"/>
        <w:jc w:val="both"/>
        <w:rPr>
          <w:rFonts w:ascii="Times New Roman" w:hAnsi="Times New Roman" w:cs="Times New Roman"/>
        </w:rPr>
      </w:pPr>
      <w:r w:rsidRPr="000446A6">
        <w:rPr>
          <w:rFonts w:ascii="Times New Roman" w:hAnsi="Times New Roman" w:cs="Times New Roman"/>
        </w:rPr>
        <w:t xml:space="preserve">Podkreślam </w:t>
      </w:r>
      <w:r w:rsidR="004D3084" w:rsidRPr="000446A6">
        <w:rPr>
          <w:rFonts w:ascii="Times New Roman" w:hAnsi="Times New Roman" w:cs="Times New Roman"/>
        </w:rPr>
        <w:t>czas pojawienia się objaw</w:t>
      </w:r>
      <w:r w:rsidR="00B075D3">
        <w:rPr>
          <w:rFonts w:ascii="Times New Roman" w:hAnsi="Times New Roman" w:cs="Times New Roman"/>
        </w:rPr>
        <w:t>u</w:t>
      </w:r>
      <w:r w:rsidR="004D3084" w:rsidRPr="000446A6">
        <w:rPr>
          <w:rFonts w:ascii="Times New Roman" w:hAnsi="Times New Roman" w:cs="Times New Roman"/>
        </w:rPr>
        <w:t xml:space="preserve"> jako </w:t>
      </w:r>
      <w:r w:rsidRPr="000446A6">
        <w:rPr>
          <w:rFonts w:ascii="Times New Roman" w:hAnsi="Times New Roman" w:cs="Times New Roman"/>
        </w:rPr>
        <w:t>ważn</w:t>
      </w:r>
      <w:r w:rsidR="004D3084" w:rsidRPr="000446A6">
        <w:rPr>
          <w:rFonts w:ascii="Times New Roman" w:hAnsi="Times New Roman" w:cs="Times New Roman"/>
        </w:rPr>
        <w:t>y</w:t>
      </w:r>
      <w:r w:rsidRPr="000446A6">
        <w:rPr>
          <w:rFonts w:ascii="Times New Roman" w:hAnsi="Times New Roman" w:cs="Times New Roman"/>
        </w:rPr>
        <w:t xml:space="preserve"> czynnik w diagnostyce różnicowej.</w:t>
      </w:r>
      <w:r w:rsidR="00A60AE4" w:rsidRPr="000446A6">
        <w:rPr>
          <w:rFonts w:ascii="Times New Roman" w:hAnsi="Times New Roman" w:cs="Times New Roman"/>
        </w:rPr>
        <w:t xml:space="preserve"> </w:t>
      </w:r>
      <w:r w:rsidR="004D3084" w:rsidRPr="000446A6">
        <w:rPr>
          <w:rFonts w:ascii="Times New Roman" w:hAnsi="Times New Roman" w:cs="Times New Roman"/>
        </w:rPr>
        <w:t xml:space="preserve">W zakażeniu o etiologii </w:t>
      </w:r>
      <w:proofErr w:type="spellStart"/>
      <w:r w:rsidR="004D3084" w:rsidRPr="000446A6">
        <w:rPr>
          <w:rFonts w:ascii="Times New Roman" w:hAnsi="Times New Roman" w:cs="Times New Roman"/>
        </w:rPr>
        <w:t>Acanthameoba</w:t>
      </w:r>
      <w:proofErr w:type="spellEnd"/>
      <w:r w:rsidR="004D3084" w:rsidRPr="000446A6">
        <w:rPr>
          <w:rFonts w:ascii="Times New Roman" w:hAnsi="Times New Roman" w:cs="Times New Roman"/>
        </w:rPr>
        <w:t xml:space="preserve"> pierścień pojawia się po 7-14 dniach jako odpowiedź autoimmunologiczna na antygen albo nawet po 16 dniach, jeśli wstępne leczenie nie było </w:t>
      </w:r>
      <w:r w:rsidR="004D3084" w:rsidRPr="000446A6">
        <w:rPr>
          <w:rFonts w:ascii="Times New Roman" w:hAnsi="Times New Roman" w:cs="Times New Roman"/>
        </w:rPr>
        <w:lastRenderedPageBreak/>
        <w:t xml:space="preserve">optymalne. Zakażenia o etiologii </w:t>
      </w:r>
      <w:proofErr w:type="spellStart"/>
      <w:r w:rsidR="004D3084" w:rsidRPr="000446A6">
        <w:rPr>
          <w:rFonts w:ascii="Times New Roman" w:hAnsi="Times New Roman" w:cs="Times New Roman"/>
        </w:rPr>
        <w:t>Microsporidia</w:t>
      </w:r>
      <w:proofErr w:type="spellEnd"/>
      <w:r w:rsidR="004D3084" w:rsidRPr="000446A6">
        <w:rPr>
          <w:rFonts w:ascii="Times New Roman" w:hAnsi="Times New Roman" w:cs="Times New Roman"/>
        </w:rPr>
        <w:t xml:space="preserve"> mogą manifestować się naciekiem pierścieniowym nawet po 2 miesiącach od początku infekcji. </w:t>
      </w:r>
    </w:p>
    <w:p w14:paraId="09FDB1D2" w14:textId="12EF7902" w:rsidR="004D3084" w:rsidRPr="000446A6" w:rsidRDefault="004D3084" w:rsidP="00F77AA7">
      <w:pPr>
        <w:spacing w:line="480" w:lineRule="auto"/>
        <w:jc w:val="both"/>
        <w:rPr>
          <w:rFonts w:ascii="Times New Roman" w:hAnsi="Times New Roman" w:cs="Times New Roman"/>
        </w:rPr>
      </w:pPr>
      <w:r w:rsidRPr="000446A6">
        <w:rPr>
          <w:rFonts w:ascii="Times New Roman" w:hAnsi="Times New Roman" w:cs="Times New Roman"/>
        </w:rPr>
        <w:t>Dokonałam także analizy badań dodatkowych, których wykonanie należy rozważyć w diagnostyce różnicowej</w:t>
      </w:r>
      <w:r w:rsidR="005725B9">
        <w:rPr>
          <w:rFonts w:ascii="Times New Roman" w:hAnsi="Times New Roman" w:cs="Times New Roman"/>
        </w:rPr>
        <w:t xml:space="preserve"> (przydatności zeskrobin rogówki, mikroskopii konfokalnej, As-OCT, badań laboratoryjnych)</w:t>
      </w:r>
      <w:r w:rsidRPr="000446A6">
        <w:rPr>
          <w:rFonts w:ascii="Times New Roman" w:hAnsi="Times New Roman" w:cs="Times New Roman"/>
        </w:rPr>
        <w:t>.</w:t>
      </w:r>
    </w:p>
    <w:p w14:paraId="0AC83B28" w14:textId="73A3FB36" w:rsidR="00F77AA7" w:rsidRPr="00ED578D" w:rsidRDefault="004D3084" w:rsidP="00ED578D">
      <w:pPr>
        <w:spacing w:line="480" w:lineRule="auto"/>
        <w:jc w:val="both"/>
        <w:rPr>
          <w:rFonts w:ascii="Times New Roman" w:hAnsi="Times New Roman" w:cs="Times New Roman"/>
        </w:rPr>
      </w:pPr>
      <w:r w:rsidRPr="000446A6">
        <w:rPr>
          <w:rFonts w:ascii="Times New Roman" w:hAnsi="Times New Roman" w:cs="Times New Roman"/>
        </w:rPr>
        <w:t xml:space="preserve">Zaproponowałam także schemat diagnostyczny, w którym po zebraniu wywiadu lekarskiego należy pobrać zeskrobiny i/lub wdrożyć leczenie </w:t>
      </w:r>
      <w:proofErr w:type="spellStart"/>
      <w:r w:rsidRPr="000446A6">
        <w:rPr>
          <w:rFonts w:ascii="Times New Roman" w:hAnsi="Times New Roman" w:cs="Times New Roman"/>
        </w:rPr>
        <w:t>przeciwinfekcyjne</w:t>
      </w:r>
      <w:proofErr w:type="spellEnd"/>
      <w:r w:rsidRPr="000446A6">
        <w:rPr>
          <w:rFonts w:ascii="Times New Roman" w:hAnsi="Times New Roman" w:cs="Times New Roman"/>
        </w:rPr>
        <w:t xml:space="preserve"> minimum do czasu uzyskania wyników posiewów. W przypadku potwierdzenia infekcyjnego tła kontynuujemy leczenie przeciwdrobnoustrojowe, natomiast w przypadku negatywnego </w:t>
      </w:r>
      <w:r w:rsidR="008A6F47" w:rsidRPr="000446A6">
        <w:rPr>
          <w:rFonts w:ascii="Times New Roman" w:hAnsi="Times New Roman" w:cs="Times New Roman"/>
        </w:rPr>
        <w:t>wyniku i klinicznego podejrzenia zmiany o tle nieinfekcyjnym można wdrożyć terapię miejscowymi lekami immunosupresyjnymi (</w:t>
      </w:r>
      <w:proofErr w:type="spellStart"/>
      <w:r w:rsidR="008A6F47" w:rsidRPr="000446A6">
        <w:rPr>
          <w:rFonts w:ascii="Times New Roman" w:hAnsi="Times New Roman" w:cs="Times New Roman"/>
        </w:rPr>
        <w:t>glikokortykosteroidy</w:t>
      </w:r>
      <w:proofErr w:type="spellEnd"/>
      <w:r w:rsidR="008A6F47" w:rsidRPr="000446A6">
        <w:rPr>
          <w:rFonts w:ascii="Times New Roman" w:hAnsi="Times New Roman" w:cs="Times New Roman"/>
        </w:rPr>
        <w:t xml:space="preserve"> lub </w:t>
      </w:r>
      <w:proofErr w:type="spellStart"/>
      <w:r w:rsidR="008A6F47" w:rsidRPr="000446A6">
        <w:rPr>
          <w:rFonts w:ascii="Times New Roman" w:hAnsi="Times New Roman" w:cs="Times New Roman"/>
        </w:rPr>
        <w:t>cyklos</w:t>
      </w:r>
      <w:r w:rsidR="00724931" w:rsidRPr="000446A6">
        <w:rPr>
          <w:rFonts w:ascii="Times New Roman" w:hAnsi="Times New Roman" w:cs="Times New Roman"/>
        </w:rPr>
        <w:t>p</w:t>
      </w:r>
      <w:r w:rsidR="008A6F47" w:rsidRPr="000446A6">
        <w:rPr>
          <w:rFonts w:ascii="Times New Roman" w:hAnsi="Times New Roman" w:cs="Times New Roman"/>
        </w:rPr>
        <w:t>oryna</w:t>
      </w:r>
      <w:proofErr w:type="spellEnd"/>
      <w:r w:rsidR="008A6F47" w:rsidRPr="000446A6">
        <w:rPr>
          <w:rFonts w:ascii="Times New Roman" w:hAnsi="Times New Roman" w:cs="Times New Roman"/>
        </w:rPr>
        <w:t>). Należy zwrócić także uwagę, że jałowe nacieki pierścieniowe nawracają z większą częstotliwością niż nacieki infe</w:t>
      </w:r>
      <w:r w:rsidR="00B075D3">
        <w:rPr>
          <w:rFonts w:ascii="Times New Roman" w:hAnsi="Times New Roman" w:cs="Times New Roman"/>
        </w:rPr>
        <w:t>k</w:t>
      </w:r>
      <w:r w:rsidR="008A6F47" w:rsidRPr="000446A6">
        <w:rPr>
          <w:rFonts w:ascii="Times New Roman" w:hAnsi="Times New Roman" w:cs="Times New Roman"/>
        </w:rPr>
        <w:t>cyjne.</w:t>
      </w:r>
    </w:p>
    <w:p w14:paraId="7D5AFFD6" w14:textId="09B64617" w:rsidR="00442512" w:rsidRPr="005725B9" w:rsidRDefault="0011697F" w:rsidP="00ED578D">
      <w:pPr>
        <w:pStyle w:val="NormalnyWeb"/>
        <w:spacing w:line="480" w:lineRule="auto"/>
        <w:jc w:val="both"/>
      </w:pPr>
      <w:r w:rsidRPr="00CE09AC">
        <w:rPr>
          <w:b/>
          <w:bCs/>
          <w:color w:val="212121"/>
          <w:shd w:val="clear" w:color="auto" w:fill="FFFFFF"/>
          <w:lang w:val="en-US"/>
        </w:rPr>
        <w:t xml:space="preserve">Ad. </w:t>
      </w:r>
      <w:r>
        <w:rPr>
          <w:b/>
          <w:bCs/>
          <w:color w:val="212121"/>
          <w:shd w:val="clear" w:color="auto" w:fill="FFFFFF"/>
          <w:lang w:val="en-US"/>
        </w:rPr>
        <w:t>8.</w:t>
      </w:r>
      <w:r>
        <w:rPr>
          <w:color w:val="212121"/>
          <w:shd w:val="clear" w:color="auto" w:fill="FFFFFF"/>
          <w:lang w:val="en-US"/>
        </w:rPr>
        <w:t xml:space="preserve"> </w:t>
      </w:r>
      <w:r w:rsidRPr="00F77AA7">
        <w:rPr>
          <w:b/>
          <w:bCs/>
          <w:color w:val="212121"/>
          <w:shd w:val="clear" w:color="auto" w:fill="FFFFFF"/>
          <w:lang w:val="en-US"/>
        </w:rPr>
        <w:t>Post-Keratoplasty Microbial Keratitis in the Era of Lamellar Transplants-</w:t>
      </w:r>
      <w:r w:rsidR="009F283A">
        <w:rPr>
          <w:b/>
          <w:bCs/>
          <w:color w:val="212121"/>
          <w:shd w:val="clear" w:color="auto" w:fill="FFFFFF"/>
          <w:lang w:val="en-US"/>
        </w:rPr>
        <w:t xml:space="preserve"> </w:t>
      </w:r>
      <w:r w:rsidRPr="00F77AA7">
        <w:rPr>
          <w:b/>
          <w:bCs/>
          <w:color w:val="212121"/>
          <w:shd w:val="clear" w:color="auto" w:fill="FFFFFF"/>
          <w:lang w:val="en-US"/>
        </w:rPr>
        <w:t>A Comprehensive</w:t>
      </w:r>
      <w:r w:rsidR="00F77AA7">
        <w:rPr>
          <w:b/>
          <w:bCs/>
          <w:color w:val="212121"/>
          <w:shd w:val="clear" w:color="auto" w:fill="FFFFFF"/>
          <w:lang w:val="en-US"/>
        </w:rPr>
        <w:t xml:space="preserve"> </w:t>
      </w:r>
      <w:r w:rsidRPr="00F77AA7">
        <w:rPr>
          <w:b/>
          <w:bCs/>
          <w:color w:val="212121"/>
          <w:shd w:val="clear" w:color="auto" w:fill="FFFFFF"/>
          <w:lang w:val="en-US"/>
        </w:rPr>
        <w:t>Review.</w:t>
      </w:r>
      <w:r w:rsidRPr="000446A6">
        <w:rPr>
          <w:color w:val="212121"/>
          <w:shd w:val="clear" w:color="auto" w:fill="FFFFFF"/>
          <w:lang w:val="en-US"/>
        </w:rPr>
        <w:t xml:space="preserve"> </w:t>
      </w:r>
      <w:r w:rsidRPr="000446A6">
        <w:rPr>
          <w:b/>
          <w:bCs/>
          <w:lang w:val="en-US"/>
        </w:rPr>
        <w:br/>
      </w:r>
      <w:r w:rsidRPr="000446A6">
        <w:rPr>
          <w:b/>
          <w:bCs/>
          <w:lang w:val="en-US"/>
        </w:rPr>
        <w:br/>
      </w:r>
      <w:r w:rsidRPr="000446A6">
        <w:rPr>
          <w:lang w:val="en-US"/>
        </w:rPr>
        <w:t xml:space="preserve"> </w:t>
      </w:r>
      <w:r w:rsidRPr="000446A6">
        <w:rPr>
          <w:lang w:val="en-US"/>
        </w:rPr>
        <w:tab/>
      </w:r>
      <w:r w:rsidRPr="000446A6">
        <w:t>W kolejnej publikacji dokona</w:t>
      </w:r>
      <w:r w:rsidR="005725B9">
        <w:t>łam</w:t>
      </w:r>
      <w:r w:rsidRPr="000446A6">
        <w:t xml:space="preserve"> przeglądu badań dotyczących owrzodzenia rogówki w przeszczepionej tkance (post-</w:t>
      </w:r>
      <w:proofErr w:type="spellStart"/>
      <w:r w:rsidRPr="000446A6">
        <w:t>keratoplasty</w:t>
      </w:r>
      <w:proofErr w:type="spellEnd"/>
      <w:r w:rsidRPr="000446A6">
        <w:t xml:space="preserve"> </w:t>
      </w:r>
      <w:proofErr w:type="spellStart"/>
      <w:r w:rsidRPr="000446A6">
        <w:t>microbial</w:t>
      </w:r>
      <w:proofErr w:type="spellEnd"/>
      <w:r w:rsidRPr="000446A6">
        <w:t xml:space="preserve"> </w:t>
      </w:r>
      <w:proofErr w:type="spellStart"/>
      <w:r w:rsidRPr="000446A6">
        <w:t>keratitis</w:t>
      </w:r>
      <w:proofErr w:type="spellEnd"/>
      <w:r w:rsidRPr="000446A6">
        <w:t xml:space="preserve">, PKMK) opublikowanych w latach 1990-2023 na platformie </w:t>
      </w:r>
      <w:proofErr w:type="spellStart"/>
      <w:r w:rsidRPr="000446A6">
        <w:t>Pubmed</w:t>
      </w:r>
      <w:proofErr w:type="spellEnd"/>
      <w:r w:rsidR="005725B9">
        <w:t xml:space="preserve"> w języku angielskim</w:t>
      </w:r>
      <w:r w:rsidRPr="000446A6">
        <w:t>. Owrzodzenie uprzednio przeszczepionej rogówki stanowi czynnik ryzyka jej dekompensacji a także utraty gałki ocznej</w:t>
      </w:r>
      <w:r w:rsidR="009F283A">
        <w:t>. D</w:t>
      </w:r>
      <w:r w:rsidRPr="000446A6">
        <w:t>latego tak ważne wydaje się zaktualizowanie wiedzy na temat zachorowalności, czynników ryzyka, etiologii, leczenia</w:t>
      </w:r>
      <w:r w:rsidR="00442512">
        <w:t xml:space="preserve"> i prognozowania efektów leczenia</w:t>
      </w:r>
      <w:r w:rsidRPr="000446A6">
        <w:t xml:space="preserve"> tego schorzenia w erze dominacji przeszczepów warstwowych tylnych i zmiennych schematów immunosupresji. </w:t>
      </w:r>
      <w:r w:rsidR="00442512" w:rsidRPr="009B7727">
        <w:rPr>
          <w:rStyle w:val="Pogrubienie"/>
          <w:b w:val="0"/>
          <w:bCs w:val="0"/>
          <w:color w:val="000000"/>
        </w:rPr>
        <w:t>Zapalenie rogówki o etiologii drobnoustrojowej w przeszczepionej rogówce powinno być traktowane jako odrębna jednostka chorobowa w porównaniu z zapaleniem rogówki u pacjentów bez przeszczepu.</w:t>
      </w:r>
      <w:r w:rsidR="005725B9">
        <w:rPr>
          <w:color w:val="000000"/>
        </w:rPr>
        <w:t xml:space="preserve"> </w:t>
      </w:r>
      <w:r w:rsidR="00442512">
        <w:rPr>
          <w:color w:val="000000"/>
        </w:rPr>
        <w:t xml:space="preserve">Po pierwsze, stosowanie leczenia immunosupresyjnego oraz obecność szwów po </w:t>
      </w:r>
      <w:r w:rsidR="009B7727">
        <w:rPr>
          <w:color w:val="000000"/>
        </w:rPr>
        <w:lastRenderedPageBreak/>
        <w:t>transplantacji</w:t>
      </w:r>
      <w:r w:rsidR="00442512">
        <w:rPr>
          <w:color w:val="000000"/>
        </w:rPr>
        <w:t xml:space="preserve"> rogówki wpływają na etiologię zapalenia rogówki. Po drugie, przeszczep rogówki zmienia biomechanikę i strukturę rogówki, co sprzyja szerzeniu się infekcji. </w:t>
      </w:r>
      <w:r w:rsidR="009B7727">
        <w:rPr>
          <w:color w:val="000000"/>
        </w:rPr>
        <w:t>Ponadto</w:t>
      </w:r>
      <w:r w:rsidR="00442512">
        <w:rPr>
          <w:color w:val="000000"/>
        </w:rPr>
        <w:t>, wprowadzenie przeszczepów warstwowych (</w:t>
      </w:r>
      <w:r w:rsidR="009F283A">
        <w:rPr>
          <w:color w:val="000000"/>
        </w:rPr>
        <w:t>tzw. „</w:t>
      </w:r>
      <w:proofErr w:type="spellStart"/>
      <w:r w:rsidR="00442512">
        <w:rPr>
          <w:color w:val="000000"/>
        </w:rPr>
        <w:t>lamelarnych</w:t>
      </w:r>
      <w:proofErr w:type="spellEnd"/>
      <w:r w:rsidR="009F283A">
        <w:rPr>
          <w:color w:val="000000"/>
        </w:rPr>
        <w:t>”</w:t>
      </w:r>
      <w:r w:rsidR="00442512">
        <w:rPr>
          <w:color w:val="000000"/>
        </w:rPr>
        <w:t xml:space="preserve">) doprowadziło do pojawienia się nowej postaci zapalenia rogówki, znanej jako zapalenie w obrębie interfejsu (ang. </w:t>
      </w:r>
      <w:proofErr w:type="spellStart"/>
      <w:r w:rsidR="00442512">
        <w:rPr>
          <w:color w:val="000000"/>
        </w:rPr>
        <w:t>interface</w:t>
      </w:r>
      <w:proofErr w:type="spellEnd"/>
      <w:r w:rsidR="00442512">
        <w:rPr>
          <w:color w:val="000000"/>
        </w:rPr>
        <w:t xml:space="preserve"> </w:t>
      </w:r>
      <w:proofErr w:type="spellStart"/>
      <w:r w:rsidR="00442512">
        <w:rPr>
          <w:color w:val="000000"/>
        </w:rPr>
        <w:t>keratitis</w:t>
      </w:r>
      <w:proofErr w:type="spellEnd"/>
      <w:r w:rsidR="00442512">
        <w:rPr>
          <w:color w:val="000000"/>
        </w:rPr>
        <w:t>).</w:t>
      </w:r>
    </w:p>
    <w:p w14:paraId="29FA1865" w14:textId="44D50A2E" w:rsidR="009B7727" w:rsidRPr="00272590" w:rsidRDefault="00442512" w:rsidP="005725B9">
      <w:pPr>
        <w:pStyle w:val="NormalnyWeb"/>
        <w:spacing w:line="480" w:lineRule="auto"/>
        <w:jc w:val="both"/>
        <w:rPr>
          <w:color w:val="000000"/>
        </w:rPr>
      </w:pPr>
      <w:r>
        <w:rPr>
          <w:color w:val="000000"/>
        </w:rPr>
        <w:t xml:space="preserve">Z uwagi na powyższe czynniki istnieje wyraźna potrzeba aktualizacji wiedzy oraz strategii postępowania w przypadku zapalenia rogówki o etiologii drobnoustrojowej po przeszczepieniu rogówki. W </w:t>
      </w:r>
      <w:r w:rsidR="009B7727">
        <w:rPr>
          <w:color w:val="000000"/>
        </w:rPr>
        <w:t>tej</w:t>
      </w:r>
      <w:r>
        <w:rPr>
          <w:color w:val="000000"/>
        </w:rPr>
        <w:t xml:space="preserve"> </w:t>
      </w:r>
      <w:r w:rsidR="009B7727">
        <w:rPr>
          <w:color w:val="000000"/>
        </w:rPr>
        <w:t>publikacji dokonałam</w:t>
      </w:r>
      <w:r>
        <w:rPr>
          <w:color w:val="000000"/>
        </w:rPr>
        <w:t xml:space="preserve"> kompleksow</w:t>
      </w:r>
      <w:r w:rsidR="009B7727">
        <w:rPr>
          <w:color w:val="000000"/>
        </w:rPr>
        <w:t>ego</w:t>
      </w:r>
      <w:r>
        <w:rPr>
          <w:color w:val="000000"/>
        </w:rPr>
        <w:t xml:space="preserve"> przegląd</w:t>
      </w:r>
      <w:r w:rsidR="009B7727">
        <w:rPr>
          <w:color w:val="000000"/>
        </w:rPr>
        <w:t>u</w:t>
      </w:r>
      <w:r>
        <w:rPr>
          <w:color w:val="000000"/>
        </w:rPr>
        <w:t xml:space="preserve"> obejmując</w:t>
      </w:r>
      <w:r w:rsidR="009B7727">
        <w:rPr>
          <w:color w:val="000000"/>
        </w:rPr>
        <w:t>ego:</w:t>
      </w:r>
      <w:r>
        <w:rPr>
          <w:color w:val="000000"/>
        </w:rPr>
        <w:t xml:space="preserve"> częstość występowania, czynniki ryzyka, etiologię i czas wystąpienia zapalenia</w:t>
      </w:r>
      <w:r w:rsidR="00B20407">
        <w:rPr>
          <w:color w:val="000000"/>
        </w:rPr>
        <w:t>. Zaktualizowałam</w:t>
      </w:r>
      <w:r>
        <w:rPr>
          <w:color w:val="000000"/>
        </w:rPr>
        <w:t xml:space="preserve"> również </w:t>
      </w:r>
      <w:r w:rsidR="009B7727">
        <w:rPr>
          <w:color w:val="000000"/>
        </w:rPr>
        <w:t>schemat</w:t>
      </w:r>
      <w:r>
        <w:rPr>
          <w:color w:val="000000"/>
        </w:rPr>
        <w:t xml:space="preserve"> </w:t>
      </w:r>
      <w:r w:rsidR="009B7727">
        <w:rPr>
          <w:color w:val="000000"/>
        </w:rPr>
        <w:t>terapeutyczny- rozpoczynając od leczenia miejscowego</w:t>
      </w:r>
      <w:r w:rsidR="009F283A">
        <w:rPr>
          <w:color w:val="000000"/>
        </w:rPr>
        <w:t xml:space="preserve">, następnie </w:t>
      </w:r>
      <w:r w:rsidR="009B7727">
        <w:rPr>
          <w:color w:val="000000"/>
        </w:rPr>
        <w:t xml:space="preserve">systemowego a także </w:t>
      </w:r>
      <w:r w:rsidR="009F283A">
        <w:rPr>
          <w:color w:val="000000"/>
        </w:rPr>
        <w:t xml:space="preserve">wyboru odpowiedniego czasu na </w:t>
      </w:r>
      <w:r w:rsidR="009B7727">
        <w:rPr>
          <w:color w:val="000000"/>
        </w:rPr>
        <w:t>interwencj</w:t>
      </w:r>
      <w:r w:rsidR="009F283A">
        <w:rPr>
          <w:color w:val="000000"/>
        </w:rPr>
        <w:t>ę</w:t>
      </w:r>
      <w:r w:rsidR="009B7727">
        <w:rPr>
          <w:color w:val="000000"/>
        </w:rPr>
        <w:t xml:space="preserve"> chirurgiczn</w:t>
      </w:r>
      <w:r w:rsidR="009F283A">
        <w:rPr>
          <w:color w:val="000000"/>
        </w:rPr>
        <w:t>ą</w:t>
      </w:r>
      <w:r>
        <w:rPr>
          <w:color w:val="000000"/>
        </w:rPr>
        <w:t xml:space="preserve"> w przypadkach </w:t>
      </w:r>
      <w:r w:rsidR="009B7727">
        <w:rPr>
          <w:color w:val="000000"/>
        </w:rPr>
        <w:t xml:space="preserve">zarówno </w:t>
      </w:r>
      <w:r>
        <w:rPr>
          <w:color w:val="000000"/>
        </w:rPr>
        <w:t xml:space="preserve">przeszczepów rogówki pełnej grubości </w:t>
      </w:r>
      <w:r w:rsidR="009F283A">
        <w:rPr>
          <w:color w:val="000000"/>
        </w:rPr>
        <w:t>a także</w:t>
      </w:r>
      <w:r>
        <w:rPr>
          <w:color w:val="000000"/>
        </w:rPr>
        <w:t xml:space="preserve"> warstwowych.</w:t>
      </w:r>
    </w:p>
    <w:p w14:paraId="7D45126E" w14:textId="77777777" w:rsidR="00F77AA7" w:rsidRPr="000446A6" w:rsidRDefault="00F77AA7" w:rsidP="00540A59">
      <w:pPr>
        <w:spacing w:line="480" w:lineRule="auto"/>
        <w:rPr>
          <w:rFonts w:ascii="Times New Roman" w:hAnsi="Times New Roman" w:cs="Times New Roman"/>
        </w:rPr>
      </w:pPr>
    </w:p>
    <w:p w14:paraId="455C6F1A" w14:textId="77777777" w:rsidR="004458C4" w:rsidRDefault="00CF7174" w:rsidP="00982C64">
      <w:pPr>
        <w:spacing w:line="480" w:lineRule="auto"/>
        <w:rPr>
          <w:rFonts w:ascii="Times New Roman" w:hAnsi="Times New Roman" w:cs="Times New Roman"/>
        </w:rPr>
      </w:pPr>
      <w:r w:rsidRPr="000446A6">
        <w:rPr>
          <w:rFonts w:ascii="Times New Roman" w:hAnsi="Times New Roman" w:cs="Times New Roman"/>
          <w:b/>
          <w:bCs/>
        </w:rPr>
        <w:t>5. Informacja o wykazywaniu się istotną aktywnością naukową albo artystyczną realizowaną w więcej niż jednej uczelni, instytucji naukowej lub instytucji kultury, w szczególności zagranicznej.</w:t>
      </w:r>
      <w:r w:rsidRPr="000446A6">
        <w:rPr>
          <w:rFonts w:ascii="Times New Roman" w:hAnsi="Times New Roman" w:cs="Times New Roman"/>
        </w:rPr>
        <w:t xml:space="preserve"> </w:t>
      </w:r>
    </w:p>
    <w:p w14:paraId="5B48606E" w14:textId="77777777" w:rsidR="00F546CD" w:rsidRDefault="00982C64" w:rsidP="00982C64">
      <w:pPr>
        <w:spacing w:line="480" w:lineRule="auto"/>
        <w:rPr>
          <w:rFonts w:ascii="Times New Roman" w:hAnsi="Times New Roman" w:cs="Times New Roman"/>
          <w:b/>
          <w:bCs/>
        </w:rPr>
      </w:pPr>
      <w:r w:rsidRPr="000446A6">
        <w:rPr>
          <w:rFonts w:ascii="Times New Roman" w:hAnsi="Times New Roman" w:cs="Times New Roman"/>
        </w:rPr>
        <w:br/>
      </w:r>
    </w:p>
    <w:p w14:paraId="0A69C80B" w14:textId="77777777" w:rsidR="00F546CD" w:rsidRDefault="00F546CD" w:rsidP="00982C64">
      <w:pPr>
        <w:spacing w:line="480" w:lineRule="auto"/>
        <w:rPr>
          <w:rFonts w:ascii="Times New Roman" w:hAnsi="Times New Roman" w:cs="Times New Roman"/>
          <w:b/>
          <w:bCs/>
        </w:rPr>
      </w:pPr>
    </w:p>
    <w:p w14:paraId="109D0C78" w14:textId="77777777" w:rsidR="00F546CD" w:rsidRDefault="00F546CD" w:rsidP="00982C64">
      <w:pPr>
        <w:spacing w:line="480" w:lineRule="auto"/>
        <w:rPr>
          <w:rFonts w:ascii="Times New Roman" w:hAnsi="Times New Roman" w:cs="Times New Roman"/>
          <w:b/>
          <w:bCs/>
        </w:rPr>
      </w:pPr>
    </w:p>
    <w:p w14:paraId="70E3039E" w14:textId="77777777" w:rsidR="00AE3C49" w:rsidRDefault="00AE3C49" w:rsidP="00982C64">
      <w:pPr>
        <w:spacing w:line="480" w:lineRule="auto"/>
        <w:rPr>
          <w:rFonts w:ascii="Times New Roman" w:hAnsi="Times New Roman" w:cs="Times New Roman"/>
          <w:b/>
          <w:bCs/>
        </w:rPr>
      </w:pPr>
    </w:p>
    <w:p w14:paraId="61375E16" w14:textId="77777777" w:rsidR="00AE3C49" w:rsidRDefault="00AE3C49" w:rsidP="00982C64">
      <w:pPr>
        <w:spacing w:line="480" w:lineRule="auto"/>
        <w:rPr>
          <w:rFonts w:ascii="Times New Roman" w:hAnsi="Times New Roman" w:cs="Times New Roman"/>
          <w:b/>
          <w:bCs/>
        </w:rPr>
      </w:pPr>
    </w:p>
    <w:p w14:paraId="3121259B" w14:textId="77777777" w:rsidR="00AE3C49" w:rsidRDefault="00AE3C49" w:rsidP="00982C64">
      <w:pPr>
        <w:spacing w:line="480" w:lineRule="auto"/>
        <w:rPr>
          <w:rFonts w:ascii="Times New Roman" w:hAnsi="Times New Roman" w:cs="Times New Roman"/>
          <w:b/>
          <w:bCs/>
        </w:rPr>
      </w:pPr>
    </w:p>
    <w:p w14:paraId="02798096" w14:textId="24216B61" w:rsidR="00CF4964" w:rsidRPr="000446A6" w:rsidRDefault="00CF4964" w:rsidP="00982C64">
      <w:pPr>
        <w:spacing w:line="480" w:lineRule="auto"/>
        <w:rPr>
          <w:rFonts w:ascii="Times New Roman" w:hAnsi="Times New Roman" w:cs="Times New Roman"/>
        </w:rPr>
      </w:pPr>
      <w:r w:rsidRPr="000446A6">
        <w:rPr>
          <w:rFonts w:ascii="Times New Roman" w:hAnsi="Times New Roman" w:cs="Times New Roman"/>
          <w:b/>
          <w:bCs/>
        </w:rPr>
        <w:lastRenderedPageBreak/>
        <w:t xml:space="preserve">A. </w:t>
      </w:r>
      <w:r w:rsidR="00982C64" w:rsidRPr="000446A6">
        <w:rPr>
          <w:rFonts w:ascii="Times New Roman" w:hAnsi="Times New Roman" w:cs="Times New Roman"/>
          <w:b/>
          <w:bCs/>
        </w:rPr>
        <w:t>Podsumowanie dorobku</w:t>
      </w:r>
      <w:r w:rsidR="00982C64" w:rsidRPr="000446A6">
        <w:rPr>
          <w:rFonts w:ascii="Times New Roman" w:hAnsi="Times New Roman" w:cs="Times New Roman"/>
        </w:rPr>
        <w:t xml:space="preserve"> </w:t>
      </w:r>
      <w:r w:rsidRPr="000446A6">
        <w:rPr>
          <w:rFonts w:ascii="Times New Roman" w:hAnsi="Times New Roman" w:cs="Times New Roman"/>
        </w:rPr>
        <w:br/>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3703"/>
        <w:gridCol w:w="1307"/>
        <w:gridCol w:w="1282"/>
        <w:gridCol w:w="1240"/>
        <w:gridCol w:w="1348"/>
      </w:tblGrid>
      <w:tr w:rsidR="000A73DD" w:rsidRPr="000446A6" w14:paraId="5E283F55" w14:textId="77777777" w:rsidTr="00E2533D">
        <w:trPr>
          <w:cantSplit/>
          <w:trHeight w:val="490"/>
        </w:trPr>
        <w:tc>
          <w:tcPr>
            <w:tcW w:w="2085" w:type="pct"/>
            <w:vMerge w:val="restart"/>
          </w:tcPr>
          <w:p w14:paraId="0A46A8A7" w14:textId="77777777" w:rsidR="000A73DD" w:rsidRPr="000446A6" w:rsidRDefault="000A73DD" w:rsidP="00E2533D">
            <w:pPr>
              <w:rPr>
                <w:rFonts w:ascii="Times New Roman" w:hAnsi="Times New Roman" w:cs="Times New Roman"/>
                <w:b/>
                <w:sz w:val="20"/>
                <w:szCs w:val="20"/>
              </w:rPr>
            </w:pPr>
          </w:p>
        </w:tc>
        <w:tc>
          <w:tcPr>
            <w:tcW w:w="1458" w:type="pct"/>
            <w:gridSpan w:val="2"/>
            <w:vAlign w:val="center"/>
          </w:tcPr>
          <w:p w14:paraId="53C0BDF3" w14:textId="77777777" w:rsidR="000A73DD" w:rsidRPr="000446A6" w:rsidRDefault="000A73DD" w:rsidP="00E2533D">
            <w:pPr>
              <w:jc w:val="center"/>
              <w:rPr>
                <w:rFonts w:ascii="Times New Roman" w:hAnsi="Times New Roman" w:cs="Times New Roman"/>
                <w:b/>
                <w:bCs/>
                <w:smallCaps/>
                <w:sz w:val="20"/>
                <w:szCs w:val="20"/>
              </w:rPr>
            </w:pPr>
            <w:r w:rsidRPr="000446A6">
              <w:rPr>
                <w:rFonts w:ascii="Times New Roman" w:hAnsi="Times New Roman" w:cs="Times New Roman"/>
                <w:b/>
                <w:bCs/>
                <w:smallCaps/>
                <w:sz w:val="20"/>
                <w:szCs w:val="20"/>
              </w:rPr>
              <w:t>Przed doktoratem</w:t>
            </w:r>
          </w:p>
        </w:tc>
        <w:tc>
          <w:tcPr>
            <w:tcW w:w="1457" w:type="pct"/>
            <w:gridSpan w:val="2"/>
            <w:vAlign w:val="center"/>
          </w:tcPr>
          <w:p w14:paraId="2443F55A" w14:textId="77777777" w:rsidR="000A73DD" w:rsidRPr="000446A6" w:rsidRDefault="000A73DD" w:rsidP="00E2533D">
            <w:pPr>
              <w:jc w:val="center"/>
              <w:rPr>
                <w:rFonts w:ascii="Times New Roman" w:hAnsi="Times New Roman" w:cs="Times New Roman"/>
                <w:b/>
                <w:bCs/>
                <w:smallCaps/>
                <w:sz w:val="20"/>
                <w:szCs w:val="20"/>
              </w:rPr>
            </w:pPr>
            <w:r w:rsidRPr="000446A6">
              <w:rPr>
                <w:rFonts w:ascii="Times New Roman" w:hAnsi="Times New Roman" w:cs="Times New Roman"/>
                <w:b/>
                <w:bCs/>
                <w:smallCaps/>
                <w:sz w:val="20"/>
                <w:szCs w:val="20"/>
              </w:rPr>
              <w:t>Po doktoracie</w:t>
            </w:r>
          </w:p>
        </w:tc>
      </w:tr>
      <w:tr w:rsidR="000A73DD" w:rsidRPr="000446A6" w14:paraId="7FE172CE" w14:textId="77777777" w:rsidTr="00E2533D">
        <w:trPr>
          <w:cantSplit/>
          <w:trHeight w:val="594"/>
        </w:trPr>
        <w:tc>
          <w:tcPr>
            <w:tcW w:w="2085" w:type="pct"/>
            <w:vMerge/>
          </w:tcPr>
          <w:p w14:paraId="49127E37" w14:textId="77777777" w:rsidR="000A73DD" w:rsidRPr="000446A6" w:rsidRDefault="000A73DD" w:rsidP="00E2533D">
            <w:pPr>
              <w:rPr>
                <w:rFonts w:ascii="Times New Roman" w:hAnsi="Times New Roman" w:cs="Times New Roman"/>
                <w:b/>
                <w:sz w:val="20"/>
                <w:szCs w:val="20"/>
              </w:rPr>
            </w:pPr>
          </w:p>
        </w:tc>
        <w:tc>
          <w:tcPr>
            <w:tcW w:w="736" w:type="pct"/>
            <w:vAlign w:val="center"/>
          </w:tcPr>
          <w:p w14:paraId="6580D1C1" w14:textId="77777777" w:rsidR="000A73DD" w:rsidRPr="000446A6" w:rsidRDefault="000A73DD" w:rsidP="00E2533D">
            <w:pPr>
              <w:jc w:val="center"/>
              <w:rPr>
                <w:rFonts w:ascii="Times New Roman" w:hAnsi="Times New Roman" w:cs="Times New Roman"/>
                <w:b/>
                <w:bCs/>
                <w:sz w:val="20"/>
                <w:szCs w:val="20"/>
              </w:rPr>
            </w:pPr>
            <w:r w:rsidRPr="000446A6">
              <w:rPr>
                <w:rFonts w:ascii="Times New Roman" w:hAnsi="Times New Roman" w:cs="Times New Roman"/>
                <w:b/>
                <w:bCs/>
                <w:sz w:val="20"/>
                <w:szCs w:val="20"/>
              </w:rPr>
              <w:t>IF</w:t>
            </w:r>
          </w:p>
        </w:tc>
        <w:tc>
          <w:tcPr>
            <w:tcW w:w="722" w:type="pct"/>
            <w:vAlign w:val="center"/>
          </w:tcPr>
          <w:p w14:paraId="19FBC7C9" w14:textId="77777777" w:rsidR="000A73DD" w:rsidRPr="000446A6" w:rsidRDefault="000A73DD" w:rsidP="00E2533D">
            <w:pPr>
              <w:jc w:val="center"/>
              <w:rPr>
                <w:rFonts w:ascii="Times New Roman" w:hAnsi="Times New Roman" w:cs="Times New Roman"/>
                <w:b/>
                <w:bCs/>
                <w:sz w:val="20"/>
                <w:szCs w:val="20"/>
              </w:rPr>
            </w:pPr>
            <w:proofErr w:type="spellStart"/>
            <w:r w:rsidRPr="000446A6">
              <w:rPr>
                <w:rFonts w:ascii="Times New Roman" w:hAnsi="Times New Roman" w:cs="Times New Roman"/>
                <w:b/>
                <w:bCs/>
                <w:sz w:val="20"/>
                <w:szCs w:val="20"/>
              </w:rPr>
              <w:t>MNiSW</w:t>
            </w:r>
            <w:proofErr w:type="spellEnd"/>
          </w:p>
        </w:tc>
        <w:tc>
          <w:tcPr>
            <w:tcW w:w="698" w:type="pct"/>
            <w:vAlign w:val="center"/>
          </w:tcPr>
          <w:p w14:paraId="6B2C285C" w14:textId="77777777" w:rsidR="000A73DD" w:rsidRPr="000446A6" w:rsidRDefault="000A73DD" w:rsidP="00E2533D">
            <w:pPr>
              <w:jc w:val="center"/>
              <w:rPr>
                <w:rFonts w:ascii="Times New Roman" w:hAnsi="Times New Roman" w:cs="Times New Roman"/>
                <w:b/>
                <w:bCs/>
                <w:sz w:val="20"/>
                <w:szCs w:val="20"/>
              </w:rPr>
            </w:pPr>
            <w:r w:rsidRPr="000446A6">
              <w:rPr>
                <w:rFonts w:ascii="Times New Roman" w:hAnsi="Times New Roman" w:cs="Times New Roman"/>
                <w:b/>
                <w:bCs/>
                <w:sz w:val="20"/>
                <w:szCs w:val="20"/>
              </w:rPr>
              <w:t>IF</w:t>
            </w:r>
          </w:p>
        </w:tc>
        <w:tc>
          <w:tcPr>
            <w:tcW w:w="759" w:type="pct"/>
            <w:vAlign w:val="center"/>
          </w:tcPr>
          <w:p w14:paraId="1815300F" w14:textId="77777777" w:rsidR="000A73DD" w:rsidRPr="000446A6" w:rsidRDefault="000A73DD" w:rsidP="00E2533D">
            <w:pPr>
              <w:jc w:val="center"/>
              <w:rPr>
                <w:rFonts w:ascii="Times New Roman" w:hAnsi="Times New Roman" w:cs="Times New Roman"/>
                <w:b/>
                <w:bCs/>
                <w:sz w:val="20"/>
                <w:szCs w:val="20"/>
              </w:rPr>
            </w:pPr>
            <w:proofErr w:type="spellStart"/>
            <w:r w:rsidRPr="000446A6">
              <w:rPr>
                <w:rFonts w:ascii="Times New Roman" w:hAnsi="Times New Roman" w:cs="Times New Roman"/>
                <w:b/>
                <w:bCs/>
                <w:sz w:val="20"/>
                <w:szCs w:val="20"/>
              </w:rPr>
              <w:t>MNiSW</w:t>
            </w:r>
            <w:proofErr w:type="spellEnd"/>
          </w:p>
        </w:tc>
      </w:tr>
      <w:tr w:rsidR="000A73DD" w:rsidRPr="000446A6" w14:paraId="04C810E0" w14:textId="77777777" w:rsidTr="00E2533D">
        <w:trPr>
          <w:cantSplit/>
          <w:trHeight w:val="419"/>
        </w:trPr>
        <w:tc>
          <w:tcPr>
            <w:tcW w:w="2085" w:type="pct"/>
            <w:vAlign w:val="center"/>
          </w:tcPr>
          <w:p w14:paraId="06FE545B" w14:textId="77777777" w:rsidR="000A73DD" w:rsidRPr="000446A6" w:rsidRDefault="000A73DD" w:rsidP="00E2533D">
            <w:pPr>
              <w:rPr>
                <w:rFonts w:ascii="Times New Roman" w:hAnsi="Times New Roman" w:cs="Times New Roman"/>
                <w:b/>
                <w:sz w:val="20"/>
                <w:szCs w:val="20"/>
              </w:rPr>
            </w:pPr>
            <w:r w:rsidRPr="000446A6">
              <w:rPr>
                <w:rFonts w:ascii="Times New Roman" w:hAnsi="Times New Roman" w:cs="Times New Roman"/>
                <w:b/>
                <w:sz w:val="20"/>
                <w:szCs w:val="20"/>
              </w:rPr>
              <w:t xml:space="preserve">Oryginalne </w:t>
            </w:r>
            <w:proofErr w:type="spellStart"/>
            <w:r w:rsidRPr="000446A6">
              <w:rPr>
                <w:rFonts w:ascii="Times New Roman" w:hAnsi="Times New Roman" w:cs="Times New Roman"/>
                <w:b/>
                <w:sz w:val="20"/>
                <w:szCs w:val="20"/>
              </w:rPr>
              <w:t>pełnotekstowe</w:t>
            </w:r>
            <w:proofErr w:type="spellEnd"/>
            <w:r w:rsidRPr="000446A6">
              <w:rPr>
                <w:rFonts w:ascii="Times New Roman" w:hAnsi="Times New Roman" w:cs="Times New Roman"/>
                <w:b/>
                <w:sz w:val="20"/>
                <w:szCs w:val="20"/>
              </w:rPr>
              <w:t xml:space="preserve"> prace naukowe</w:t>
            </w:r>
          </w:p>
        </w:tc>
        <w:tc>
          <w:tcPr>
            <w:tcW w:w="736" w:type="pct"/>
            <w:vAlign w:val="center"/>
          </w:tcPr>
          <w:p w14:paraId="65F6E2ED" w14:textId="367ABB9A" w:rsidR="000A73DD" w:rsidRPr="000446A6" w:rsidRDefault="00D052F1" w:rsidP="00E2533D">
            <w:pPr>
              <w:jc w:val="center"/>
              <w:rPr>
                <w:rFonts w:ascii="Times New Roman" w:hAnsi="Times New Roman" w:cs="Times New Roman"/>
                <w:b/>
                <w:sz w:val="20"/>
                <w:szCs w:val="20"/>
              </w:rPr>
            </w:pPr>
            <w:r>
              <w:rPr>
                <w:rFonts w:ascii="Times New Roman" w:hAnsi="Times New Roman" w:cs="Times New Roman"/>
                <w:b/>
                <w:sz w:val="20"/>
                <w:szCs w:val="20"/>
              </w:rPr>
              <w:t>1,401</w:t>
            </w:r>
            <w:r w:rsidR="00976610">
              <w:rPr>
                <w:rFonts w:ascii="Times New Roman" w:hAnsi="Times New Roman" w:cs="Times New Roman"/>
                <w:b/>
                <w:sz w:val="20"/>
                <w:szCs w:val="20"/>
              </w:rPr>
              <w:t xml:space="preserve"> </w:t>
            </w:r>
          </w:p>
        </w:tc>
        <w:tc>
          <w:tcPr>
            <w:tcW w:w="722" w:type="pct"/>
            <w:vAlign w:val="center"/>
          </w:tcPr>
          <w:p w14:paraId="4B6C7CF5" w14:textId="337E8071" w:rsidR="000A73DD" w:rsidRPr="000446A6" w:rsidRDefault="00D052F1" w:rsidP="00E2533D">
            <w:pPr>
              <w:jc w:val="center"/>
              <w:rPr>
                <w:rFonts w:ascii="Times New Roman" w:hAnsi="Times New Roman" w:cs="Times New Roman"/>
                <w:b/>
                <w:sz w:val="20"/>
                <w:szCs w:val="20"/>
              </w:rPr>
            </w:pPr>
            <w:r>
              <w:rPr>
                <w:rFonts w:ascii="Times New Roman" w:hAnsi="Times New Roman" w:cs="Times New Roman"/>
                <w:b/>
                <w:sz w:val="20"/>
                <w:szCs w:val="20"/>
              </w:rPr>
              <w:t>20</w:t>
            </w:r>
            <w:r w:rsidR="00B54242">
              <w:rPr>
                <w:rFonts w:ascii="Times New Roman" w:hAnsi="Times New Roman" w:cs="Times New Roman"/>
                <w:b/>
                <w:sz w:val="20"/>
                <w:szCs w:val="20"/>
              </w:rPr>
              <w:t xml:space="preserve"> </w:t>
            </w:r>
          </w:p>
        </w:tc>
        <w:tc>
          <w:tcPr>
            <w:tcW w:w="698" w:type="pct"/>
            <w:vAlign w:val="center"/>
          </w:tcPr>
          <w:p w14:paraId="1C029B32" w14:textId="502D5C98" w:rsidR="000A73DD" w:rsidRPr="000446A6" w:rsidRDefault="0011697F" w:rsidP="00E2533D">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F77AA7">
              <w:rPr>
                <w:rFonts w:ascii="Times New Roman" w:hAnsi="Times New Roman" w:cs="Times New Roman"/>
                <w:b/>
                <w:sz w:val="20"/>
                <w:szCs w:val="20"/>
              </w:rPr>
              <w:t>32,182</w:t>
            </w:r>
          </w:p>
        </w:tc>
        <w:tc>
          <w:tcPr>
            <w:tcW w:w="759" w:type="pct"/>
            <w:vAlign w:val="center"/>
          </w:tcPr>
          <w:p w14:paraId="2B089EFD" w14:textId="0BD6FF65" w:rsidR="000A73DD" w:rsidRPr="000446A6" w:rsidRDefault="00D052F1" w:rsidP="00E2533D">
            <w:pPr>
              <w:jc w:val="center"/>
              <w:rPr>
                <w:rFonts w:ascii="Times New Roman" w:hAnsi="Times New Roman" w:cs="Times New Roman"/>
                <w:b/>
                <w:sz w:val="20"/>
                <w:szCs w:val="20"/>
              </w:rPr>
            </w:pPr>
            <w:r>
              <w:rPr>
                <w:rFonts w:ascii="Times New Roman" w:hAnsi="Times New Roman" w:cs="Times New Roman"/>
                <w:b/>
                <w:sz w:val="20"/>
                <w:szCs w:val="20"/>
              </w:rPr>
              <w:t>1</w:t>
            </w:r>
            <w:r w:rsidR="00F77AA7">
              <w:rPr>
                <w:rFonts w:ascii="Times New Roman" w:hAnsi="Times New Roman" w:cs="Times New Roman"/>
                <w:b/>
                <w:sz w:val="20"/>
                <w:szCs w:val="20"/>
              </w:rPr>
              <w:t>220</w:t>
            </w:r>
            <w:r w:rsidR="0011697F">
              <w:rPr>
                <w:rFonts w:ascii="Times New Roman" w:hAnsi="Times New Roman" w:cs="Times New Roman"/>
                <w:b/>
                <w:sz w:val="20"/>
                <w:szCs w:val="20"/>
              </w:rPr>
              <w:t xml:space="preserve"> </w:t>
            </w:r>
          </w:p>
        </w:tc>
      </w:tr>
      <w:tr w:rsidR="000A73DD" w:rsidRPr="000446A6" w14:paraId="5724C896" w14:textId="77777777" w:rsidTr="00E2533D">
        <w:trPr>
          <w:cantSplit/>
          <w:trHeight w:val="419"/>
        </w:trPr>
        <w:tc>
          <w:tcPr>
            <w:tcW w:w="2085" w:type="pct"/>
            <w:vAlign w:val="center"/>
          </w:tcPr>
          <w:p w14:paraId="0A3C275D" w14:textId="77777777" w:rsidR="000A73DD" w:rsidRPr="000446A6" w:rsidRDefault="000A73DD" w:rsidP="00E2533D">
            <w:pPr>
              <w:rPr>
                <w:rFonts w:ascii="Times New Roman" w:hAnsi="Times New Roman" w:cs="Times New Roman"/>
                <w:b/>
                <w:sz w:val="20"/>
                <w:szCs w:val="20"/>
              </w:rPr>
            </w:pPr>
            <w:r w:rsidRPr="000446A6">
              <w:rPr>
                <w:rFonts w:ascii="Times New Roman" w:hAnsi="Times New Roman" w:cs="Times New Roman"/>
                <w:b/>
                <w:sz w:val="20"/>
                <w:szCs w:val="20"/>
              </w:rPr>
              <w:t>Opisy przypadków</w:t>
            </w:r>
          </w:p>
        </w:tc>
        <w:tc>
          <w:tcPr>
            <w:tcW w:w="736" w:type="pct"/>
            <w:vAlign w:val="center"/>
          </w:tcPr>
          <w:p w14:paraId="40BEC0ED" w14:textId="0F5509AE" w:rsidR="000A73DD" w:rsidRPr="000446A6" w:rsidRDefault="00B54242" w:rsidP="00E2533D">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D052F1">
              <w:rPr>
                <w:rFonts w:ascii="Times New Roman" w:hAnsi="Times New Roman" w:cs="Times New Roman"/>
                <w:b/>
                <w:sz w:val="20"/>
                <w:szCs w:val="20"/>
              </w:rPr>
              <w:t>3,0</w:t>
            </w:r>
          </w:p>
        </w:tc>
        <w:tc>
          <w:tcPr>
            <w:tcW w:w="722" w:type="pct"/>
            <w:vAlign w:val="center"/>
          </w:tcPr>
          <w:p w14:paraId="70FC0907" w14:textId="22647061" w:rsidR="000A73DD" w:rsidRPr="000446A6" w:rsidRDefault="00D052F1" w:rsidP="00E2533D">
            <w:pPr>
              <w:jc w:val="center"/>
              <w:rPr>
                <w:rFonts w:ascii="Times New Roman" w:hAnsi="Times New Roman" w:cs="Times New Roman"/>
                <w:b/>
                <w:sz w:val="20"/>
                <w:szCs w:val="20"/>
              </w:rPr>
            </w:pPr>
            <w:r>
              <w:rPr>
                <w:rFonts w:ascii="Times New Roman" w:hAnsi="Times New Roman" w:cs="Times New Roman"/>
                <w:b/>
                <w:sz w:val="20"/>
                <w:szCs w:val="20"/>
              </w:rPr>
              <w:t>30</w:t>
            </w:r>
          </w:p>
        </w:tc>
        <w:tc>
          <w:tcPr>
            <w:tcW w:w="698" w:type="pct"/>
            <w:vAlign w:val="center"/>
          </w:tcPr>
          <w:p w14:paraId="0FF355F2" w14:textId="32E10022" w:rsidR="000A73DD" w:rsidRPr="000446A6" w:rsidRDefault="00D052F1" w:rsidP="00E2533D">
            <w:pPr>
              <w:jc w:val="center"/>
              <w:rPr>
                <w:rFonts w:ascii="Times New Roman" w:hAnsi="Times New Roman" w:cs="Times New Roman"/>
                <w:b/>
                <w:sz w:val="20"/>
                <w:szCs w:val="20"/>
              </w:rPr>
            </w:pPr>
            <w:r>
              <w:rPr>
                <w:rFonts w:ascii="Times New Roman" w:hAnsi="Times New Roman" w:cs="Times New Roman"/>
                <w:b/>
                <w:sz w:val="20"/>
                <w:szCs w:val="20"/>
              </w:rPr>
              <w:t>0</w:t>
            </w:r>
            <w:r w:rsidR="0011697F">
              <w:rPr>
                <w:rFonts w:ascii="Times New Roman" w:hAnsi="Times New Roman" w:cs="Times New Roman"/>
                <w:b/>
                <w:sz w:val="20"/>
                <w:szCs w:val="20"/>
              </w:rPr>
              <w:t xml:space="preserve"> </w:t>
            </w:r>
          </w:p>
        </w:tc>
        <w:tc>
          <w:tcPr>
            <w:tcW w:w="759" w:type="pct"/>
            <w:vAlign w:val="center"/>
          </w:tcPr>
          <w:p w14:paraId="0534D6E5" w14:textId="289BA594" w:rsidR="000A73DD" w:rsidRPr="000446A6" w:rsidRDefault="00D052F1" w:rsidP="00E2533D">
            <w:pPr>
              <w:jc w:val="center"/>
              <w:rPr>
                <w:rFonts w:ascii="Times New Roman" w:hAnsi="Times New Roman" w:cs="Times New Roman"/>
                <w:b/>
                <w:sz w:val="20"/>
                <w:szCs w:val="20"/>
              </w:rPr>
            </w:pPr>
            <w:r>
              <w:rPr>
                <w:rFonts w:ascii="Times New Roman" w:hAnsi="Times New Roman" w:cs="Times New Roman"/>
                <w:b/>
                <w:sz w:val="20"/>
                <w:szCs w:val="20"/>
              </w:rPr>
              <w:t>40</w:t>
            </w:r>
            <w:r w:rsidR="0011697F">
              <w:rPr>
                <w:rFonts w:ascii="Times New Roman" w:hAnsi="Times New Roman" w:cs="Times New Roman"/>
                <w:b/>
                <w:sz w:val="20"/>
                <w:szCs w:val="20"/>
              </w:rPr>
              <w:t xml:space="preserve"> </w:t>
            </w:r>
          </w:p>
        </w:tc>
      </w:tr>
      <w:tr w:rsidR="000A73DD" w:rsidRPr="000446A6" w14:paraId="7245BF71" w14:textId="77777777" w:rsidTr="00E2533D">
        <w:trPr>
          <w:cantSplit/>
          <w:trHeight w:val="419"/>
        </w:trPr>
        <w:tc>
          <w:tcPr>
            <w:tcW w:w="2085" w:type="pct"/>
            <w:vAlign w:val="center"/>
          </w:tcPr>
          <w:p w14:paraId="39300194" w14:textId="77777777" w:rsidR="000A73DD" w:rsidRPr="000446A6" w:rsidRDefault="000A73DD" w:rsidP="00E2533D">
            <w:pPr>
              <w:pStyle w:val="Nagwek2"/>
              <w:rPr>
                <w:rFonts w:ascii="Times New Roman" w:hAnsi="Times New Roman" w:cs="Times New Roman"/>
                <w:iCs/>
                <w:szCs w:val="20"/>
              </w:rPr>
            </w:pPr>
            <w:r w:rsidRPr="000446A6">
              <w:rPr>
                <w:rFonts w:ascii="Times New Roman" w:hAnsi="Times New Roman" w:cs="Times New Roman"/>
                <w:iCs/>
                <w:szCs w:val="20"/>
              </w:rPr>
              <w:t>Prace poglądowe</w:t>
            </w:r>
          </w:p>
        </w:tc>
        <w:tc>
          <w:tcPr>
            <w:tcW w:w="736" w:type="pct"/>
            <w:vAlign w:val="center"/>
          </w:tcPr>
          <w:p w14:paraId="01B95181" w14:textId="1F622366" w:rsidR="000A73DD" w:rsidRPr="000446A6" w:rsidRDefault="00976610" w:rsidP="00E2533D">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D052F1">
              <w:rPr>
                <w:rFonts w:ascii="Times New Roman" w:hAnsi="Times New Roman" w:cs="Times New Roman"/>
                <w:b/>
                <w:sz w:val="20"/>
                <w:szCs w:val="20"/>
              </w:rPr>
              <w:t>3,092</w:t>
            </w:r>
          </w:p>
        </w:tc>
        <w:tc>
          <w:tcPr>
            <w:tcW w:w="722" w:type="pct"/>
            <w:vAlign w:val="center"/>
          </w:tcPr>
          <w:p w14:paraId="3D7860F6" w14:textId="51952EB2" w:rsidR="000A73DD" w:rsidRPr="000446A6" w:rsidRDefault="00B54242" w:rsidP="00E2533D">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D052F1">
              <w:rPr>
                <w:rFonts w:ascii="Times New Roman" w:hAnsi="Times New Roman" w:cs="Times New Roman"/>
                <w:b/>
                <w:sz w:val="20"/>
                <w:szCs w:val="20"/>
              </w:rPr>
              <w:t>52</w:t>
            </w:r>
          </w:p>
        </w:tc>
        <w:tc>
          <w:tcPr>
            <w:tcW w:w="698" w:type="pct"/>
            <w:vAlign w:val="center"/>
          </w:tcPr>
          <w:p w14:paraId="4E2C7F75" w14:textId="5900C3A7" w:rsidR="000A73DD" w:rsidRPr="000446A6" w:rsidRDefault="0011697F" w:rsidP="00E2533D">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D052F1">
              <w:rPr>
                <w:rFonts w:ascii="Times New Roman" w:hAnsi="Times New Roman" w:cs="Times New Roman"/>
                <w:b/>
                <w:sz w:val="20"/>
                <w:szCs w:val="20"/>
              </w:rPr>
              <w:t>11,70</w:t>
            </w:r>
          </w:p>
        </w:tc>
        <w:tc>
          <w:tcPr>
            <w:tcW w:w="759" w:type="pct"/>
            <w:vAlign w:val="center"/>
          </w:tcPr>
          <w:p w14:paraId="1C227DED" w14:textId="7B1D8651" w:rsidR="000A73DD" w:rsidRPr="000446A6" w:rsidRDefault="00D052F1" w:rsidP="00E2533D">
            <w:pPr>
              <w:jc w:val="center"/>
              <w:rPr>
                <w:rFonts w:ascii="Times New Roman" w:hAnsi="Times New Roman" w:cs="Times New Roman"/>
                <w:b/>
                <w:sz w:val="20"/>
                <w:szCs w:val="20"/>
              </w:rPr>
            </w:pPr>
            <w:r>
              <w:rPr>
                <w:rFonts w:ascii="Times New Roman" w:hAnsi="Times New Roman" w:cs="Times New Roman"/>
                <w:b/>
                <w:sz w:val="20"/>
                <w:szCs w:val="20"/>
              </w:rPr>
              <w:t>58</w:t>
            </w:r>
            <w:r w:rsidR="00F546CD">
              <w:rPr>
                <w:rFonts w:ascii="Times New Roman" w:hAnsi="Times New Roman" w:cs="Times New Roman"/>
                <w:b/>
                <w:sz w:val="20"/>
                <w:szCs w:val="20"/>
              </w:rPr>
              <w:t>5</w:t>
            </w:r>
            <w:r w:rsidR="0011697F">
              <w:rPr>
                <w:rFonts w:ascii="Times New Roman" w:hAnsi="Times New Roman" w:cs="Times New Roman"/>
                <w:b/>
                <w:sz w:val="20"/>
                <w:szCs w:val="20"/>
              </w:rPr>
              <w:t xml:space="preserve"> </w:t>
            </w:r>
          </w:p>
        </w:tc>
      </w:tr>
      <w:tr w:rsidR="000A73DD" w:rsidRPr="000446A6" w14:paraId="1D697C2F" w14:textId="77777777" w:rsidTr="00E2533D">
        <w:trPr>
          <w:cantSplit/>
          <w:trHeight w:val="419"/>
        </w:trPr>
        <w:tc>
          <w:tcPr>
            <w:tcW w:w="2085" w:type="pct"/>
            <w:vAlign w:val="center"/>
          </w:tcPr>
          <w:p w14:paraId="78CE43CA" w14:textId="77777777" w:rsidR="000A73DD" w:rsidRPr="000446A6" w:rsidRDefault="000A73DD" w:rsidP="00E2533D">
            <w:pPr>
              <w:pStyle w:val="Nagwek3"/>
              <w:rPr>
                <w:rFonts w:ascii="Times New Roman" w:hAnsi="Times New Roman"/>
                <w:smallCaps/>
                <w:sz w:val="20"/>
                <w:szCs w:val="20"/>
                <w:lang w:val="pl-PL" w:eastAsia="pl-PL"/>
              </w:rPr>
            </w:pPr>
            <w:r w:rsidRPr="000446A6">
              <w:rPr>
                <w:rFonts w:ascii="Times New Roman" w:hAnsi="Times New Roman"/>
                <w:smallCaps/>
                <w:sz w:val="20"/>
                <w:szCs w:val="20"/>
                <w:lang w:val="pl-PL" w:eastAsia="pl-PL"/>
              </w:rPr>
              <w:t>RAZEM</w:t>
            </w:r>
          </w:p>
        </w:tc>
        <w:tc>
          <w:tcPr>
            <w:tcW w:w="736" w:type="pct"/>
            <w:vAlign w:val="center"/>
          </w:tcPr>
          <w:p w14:paraId="1C0B9266" w14:textId="33D19E29" w:rsidR="000A73DD" w:rsidRPr="000446A6" w:rsidRDefault="00976610" w:rsidP="00E2533D">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D052F1">
              <w:rPr>
                <w:rFonts w:ascii="Times New Roman" w:hAnsi="Times New Roman" w:cs="Times New Roman"/>
                <w:b/>
                <w:sz w:val="20"/>
                <w:szCs w:val="20"/>
              </w:rPr>
              <w:t>7,493</w:t>
            </w:r>
          </w:p>
        </w:tc>
        <w:tc>
          <w:tcPr>
            <w:tcW w:w="722" w:type="pct"/>
            <w:vAlign w:val="center"/>
          </w:tcPr>
          <w:p w14:paraId="02FC09D5" w14:textId="4172130D" w:rsidR="000A73DD" w:rsidRPr="000446A6" w:rsidRDefault="00D052F1" w:rsidP="00E2533D">
            <w:pPr>
              <w:jc w:val="center"/>
              <w:rPr>
                <w:rFonts w:ascii="Times New Roman" w:hAnsi="Times New Roman" w:cs="Times New Roman"/>
                <w:b/>
                <w:sz w:val="20"/>
                <w:szCs w:val="20"/>
              </w:rPr>
            </w:pPr>
            <w:r>
              <w:rPr>
                <w:rFonts w:ascii="Times New Roman" w:hAnsi="Times New Roman" w:cs="Times New Roman"/>
                <w:b/>
                <w:sz w:val="20"/>
                <w:szCs w:val="20"/>
              </w:rPr>
              <w:t>10</w:t>
            </w:r>
            <w:r w:rsidR="00F546CD">
              <w:rPr>
                <w:rFonts w:ascii="Times New Roman" w:hAnsi="Times New Roman" w:cs="Times New Roman"/>
                <w:b/>
                <w:sz w:val="20"/>
                <w:szCs w:val="20"/>
              </w:rPr>
              <w:t>6</w:t>
            </w:r>
          </w:p>
        </w:tc>
        <w:tc>
          <w:tcPr>
            <w:tcW w:w="698" w:type="pct"/>
            <w:vAlign w:val="center"/>
          </w:tcPr>
          <w:p w14:paraId="1A11DB64" w14:textId="7F20393E" w:rsidR="000A73DD" w:rsidRPr="000446A6" w:rsidRDefault="00D052F1" w:rsidP="00E2533D">
            <w:pPr>
              <w:jc w:val="center"/>
              <w:rPr>
                <w:rFonts w:ascii="Times New Roman" w:hAnsi="Times New Roman" w:cs="Times New Roman"/>
                <w:b/>
                <w:sz w:val="20"/>
                <w:szCs w:val="20"/>
              </w:rPr>
            </w:pPr>
            <w:r>
              <w:rPr>
                <w:rFonts w:ascii="Times New Roman" w:hAnsi="Times New Roman" w:cs="Times New Roman"/>
                <w:b/>
                <w:sz w:val="20"/>
                <w:szCs w:val="20"/>
              </w:rPr>
              <w:t>4</w:t>
            </w:r>
            <w:r w:rsidR="00F77AA7">
              <w:rPr>
                <w:rFonts w:ascii="Times New Roman" w:hAnsi="Times New Roman" w:cs="Times New Roman"/>
                <w:b/>
                <w:sz w:val="20"/>
                <w:szCs w:val="20"/>
              </w:rPr>
              <w:t>3</w:t>
            </w:r>
            <w:r>
              <w:rPr>
                <w:rFonts w:ascii="Times New Roman" w:hAnsi="Times New Roman" w:cs="Times New Roman"/>
                <w:b/>
                <w:sz w:val="20"/>
                <w:szCs w:val="20"/>
              </w:rPr>
              <w:t>,</w:t>
            </w:r>
            <w:r w:rsidR="00F77AA7">
              <w:rPr>
                <w:rFonts w:ascii="Times New Roman" w:hAnsi="Times New Roman" w:cs="Times New Roman"/>
                <w:b/>
                <w:sz w:val="20"/>
                <w:szCs w:val="20"/>
              </w:rPr>
              <w:t>8</w:t>
            </w:r>
            <w:r>
              <w:rPr>
                <w:rFonts w:ascii="Times New Roman" w:hAnsi="Times New Roman" w:cs="Times New Roman"/>
                <w:b/>
                <w:sz w:val="20"/>
                <w:szCs w:val="20"/>
              </w:rPr>
              <w:t>82</w:t>
            </w:r>
            <w:r w:rsidR="0011697F">
              <w:rPr>
                <w:rFonts w:ascii="Times New Roman" w:hAnsi="Times New Roman" w:cs="Times New Roman"/>
                <w:b/>
                <w:sz w:val="20"/>
                <w:szCs w:val="20"/>
              </w:rPr>
              <w:t xml:space="preserve"> </w:t>
            </w:r>
          </w:p>
        </w:tc>
        <w:tc>
          <w:tcPr>
            <w:tcW w:w="759" w:type="pct"/>
            <w:vAlign w:val="center"/>
          </w:tcPr>
          <w:p w14:paraId="3A1A48D9" w14:textId="7FDCBBD3" w:rsidR="000A73DD" w:rsidRPr="000446A6" w:rsidRDefault="00D052F1" w:rsidP="00E2533D">
            <w:pPr>
              <w:jc w:val="center"/>
              <w:rPr>
                <w:rFonts w:ascii="Times New Roman" w:hAnsi="Times New Roman" w:cs="Times New Roman"/>
                <w:b/>
                <w:sz w:val="20"/>
                <w:szCs w:val="20"/>
              </w:rPr>
            </w:pPr>
            <w:r>
              <w:rPr>
                <w:rFonts w:ascii="Times New Roman" w:hAnsi="Times New Roman" w:cs="Times New Roman"/>
                <w:b/>
                <w:sz w:val="20"/>
                <w:szCs w:val="20"/>
              </w:rPr>
              <w:t>18</w:t>
            </w:r>
            <w:r w:rsidR="00F77AA7">
              <w:rPr>
                <w:rFonts w:ascii="Times New Roman" w:hAnsi="Times New Roman" w:cs="Times New Roman"/>
                <w:b/>
                <w:sz w:val="20"/>
                <w:szCs w:val="20"/>
              </w:rPr>
              <w:t>4</w:t>
            </w:r>
            <w:r w:rsidR="00F546CD">
              <w:rPr>
                <w:rFonts w:ascii="Times New Roman" w:hAnsi="Times New Roman" w:cs="Times New Roman"/>
                <w:b/>
                <w:sz w:val="20"/>
                <w:szCs w:val="20"/>
              </w:rPr>
              <w:t>5</w:t>
            </w:r>
          </w:p>
        </w:tc>
      </w:tr>
    </w:tbl>
    <w:p w14:paraId="72CDD842" w14:textId="77777777" w:rsidR="00CF4964" w:rsidRPr="000446A6" w:rsidRDefault="00CF4964" w:rsidP="00982C64">
      <w:pPr>
        <w:spacing w:line="480" w:lineRule="auto"/>
        <w:rPr>
          <w:rFonts w:ascii="Times New Roman" w:hAnsi="Times New Roman" w:cs="Times New Roman"/>
        </w:rPr>
      </w:pPr>
    </w:p>
    <w:p w14:paraId="39C0897A" w14:textId="77777777" w:rsidR="00D052F1" w:rsidRDefault="00D052F1" w:rsidP="00982C64">
      <w:pPr>
        <w:spacing w:line="480" w:lineRule="auto"/>
        <w:rPr>
          <w:rFonts w:ascii="Times New Roman" w:hAnsi="Times New Roman" w:cs="Times New Roman"/>
        </w:rPr>
      </w:pPr>
    </w:p>
    <w:p w14:paraId="5DEE5D3A" w14:textId="74356236" w:rsidR="00CF4964" w:rsidRPr="000446A6" w:rsidRDefault="00CF4964" w:rsidP="00982C64">
      <w:pPr>
        <w:spacing w:line="480" w:lineRule="auto"/>
        <w:rPr>
          <w:rFonts w:ascii="Times New Roman" w:hAnsi="Times New Roman" w:cs="Times New Roman"/>
        </w:rPr>
      </w:pPr>
      <w:r w:rsidRPr="00F77AA7">
        <w:rPr>
          <w:rFonts w:ascii="Times New Roman" w:hAnsi="Times New Roman" w:cs="Times New Roman"/>
          <w:b/>
          <w:bCs/>
        </w:rPr>
        <w:t xml:space="preserve">Łączny </w:t>
      </w:r>
      <w:proofErr w:type="spellStart"/>
      <w:r w:rsidRPr="00F77AA7">
        <w:rPr>
          <w:rFonts w:ascii="Times New Roman" w:hAnsi="Times New Roman" w:cs="Times New Roman"/>
          <w:b/>
          <w:bCs/>
        </w:rPr>
        <w:t>Impact</w:t>
      </w:r>
      <w:proofErr w:type="spellEnd"/>
      <w:r w:rsidRPr="00F77AA7">
        <w:rPr>
          <w:rFonts w:ascii="Times New Roman" w:hAnsi="Times New Roman" w:cs="Times New Roman"/>
          <w:b/>
          <w:bCs/>
        </w:rPr>
        <w:t xml:space="preserve"> </w:t>
      </w:r>
      <w:proofErr w:type="spellStart"/>
      <w:r w:rsidRPr="00F77AA7">
        <w:rPr>
          <w:rFonts w:ascii="Times New Roman" w:hAnsi="Times New Roman" w:cs="Times New Roman"/>
          <w:b/>
          <w:bCs/>
        </w:rPr>
        <w:t>Factor</w:t>
      </w:r>
      <w:proofErr w:type="spellEnd"/>
      <w:r w:rsidRPr="00F77AA7">
        <w:rPr>
          <w:rFonts w:ascii="Times New Roman" w:hAnsi="Times New Roman" w:cs="Times New Roman"/>
          <w:b/>
          <w:bCs/>
        </w:rPr>
        <w:t xml:space="preserve">: </w:t>
      </w:r>
      <w:r w:rsidR="00F77AA7" w:rsidRPr="00F77AA7">
        <w:rPr>
          <w:rFonts w:ascii="Times New Roman" w:hAnsi="Times New Roman" w:cs="Times New Roman"/>
          <w:b/>
          <w:bCs/>
        </w:rPr>
        <w:t>51</w:t>
      </w:r>
      <w:r w:rsidR="00D052F1" w:rsidRPr="00F77AA7">
        <w:rPr>
          <w:rFonts w:ascii="Times New Roman" w:hAnsi="Times New Roman" w:cs="Times New Roman"/>
          <w:b/>
          <w:bCs/>
        </w:rPr>
        <w:t>,</w:t>
      </w:r>
      <w:r w:rsidR="00F77AA7" w:rsidRPr="00F77AA7">
        <w:rPr>
          <w:rFonts w:ascii="Times New Roman" w:hAnsi="Times New Roman" w:cs="Times New Roman"/>
          <w:b/>
          <w:bCs/>
        </w:rPr>
        <w:t>3</w:t>
      </w:r>
      <w:r w:rsidR="00D052F1" w:rsidRPr="00F77AA7">
        <w:rPr>
          <w:rFonts w:ascii="Times New Roman" w:hAnsi="Times New Roman" w:cs="Times New Roman"/>
          <w:b/>
          <w:bCs/>
        </w:rPr>
        <w:t>75</w:t>
      </w:r>
      <w:r w:rsidRPr="000446A6">
        <w:rPr>
          <w:rFonts w:ascii="Times New Roman" w:hAnsi="Times New Roman" w:cs="Times New Roman"/>
        </w:rPr>
        <w:br/>
        <w:t xml:space="preserve">Łączna liczba punktów </w:t>
      </w:r>
      <w:proofErr w:type="spellStart"/>
      <w:r w:rsidRPr="000446A6">
        <w:rPr>
          <w:rFonts w:ascii="Times New Roman" w:hAnsi="Times New Roman" w:cs="Times New Roman"/>
        </w:rPr>
        <w:t>MNiSW</w:t>
      </w:r>
      <w:proofErr w:type="spellEnd"/>
      <w:r w:rsidRPr="000446A6">
        <w:rPr>
          <w:rFonts w:ascii="Times New Roman" w:hAnsi="Times New Roman" w:cs="Times New Roman"/>
        </w:rPr>
        <w:t xml:space="preserve"> (wg nowej punktacji): 1</w:t>
      </w:r>
      <w:r w:rsidR="00D052F1">
        <w:rPr>
          <w:rFonts w:ascii="Times New Roman" w:hAnsi="Times New Roman" w:cs="Times New Roman"/>
        </w:rPr>
        <w:t>9</w:t>
      </w:r>
      <w:r w:rsidR="00F546CD">
        <w:rPr>
          <w:rFonts w:ascii="Times New Roman" w:hAnsi="Times New Roman" w:cs="Times New Roman"/>
        </w:rPr>
        <w:t>51</w:t>
      </w:r>
    </w:p>
    <w:p w14:paraId="0141E2B6" w14:textId="3134FC94" w:rsidR="00F546CD" w:rsidRDefault="00CF4964" w:rsidP="00982C64">
      <w:pPr>
        <w:spacing w:line="480" w:lineRule="auto"/>
        <w:rPr>
          <w:rFonts w:ascii="Times New Roman" w:hAnsi="Times New Roman" w:cs="Times New Roman"/>
        </w:rPr>
      </w:pPr>
      <w:r w:rsidRPr="000446A6">
        <w:rPr>
          <w:rFonts w:ascii="Times New Roman" w:hAnsi="Times New Roman" w:cs="Times New Roman"/>
        </w:rPr>
        <w:t xml:space="preserve">Liczba </w:t>
      </w:r>
      <w:proofErr w:type="spellStart"/>
      <w:r w:rsidRPr="000446A6">
        <w:rPr>
          <w:rFonts w:ascii="Times New Roman" w:hAnsi="Times New Roman" w:cs="Times New Roman"/>
        </w:rPr>
        <w:t>cytowań</w:t>
      </w:r>
      <w:proofErr w:type="spellEnd"/>
      <w:r w:rsidRPr="000446A6">
        <w:rPr>
          <w:rFonts w:ascii="Times New Roman" w:hAnsi="Times New Roman" w:cs="Times New Roman"/>
        </w:rPr>
        <w:t xml:space="preserve"> </w:t>
      </w:r>
      <w:proofErr w:type="spellStart"/>
      <w:r w:rsidR="00D052F1">
        <w:rPr>
          <w:rFonts w:ascii="Times New Roman" w:hAnsi="Times New Roman" w:cs="Times New Roman"/>
        </w:rPr>
        <w:t>Scopus</w:t>
      </w:r>
      <w:proofErr w:type="spellEnd"/>
      <w:r w:rsidR="00F546CD" w:rsidRPr="00F546CD">
        <w:rPr>
          <w:rFonts w:ascii="Times New Roman" w:hAnsi="Times New Roman" w:cs="Times New Roman"/>
        </w:rPr>
        <w:t xml:space="preserve"> </w:t>
      </w:r>
      <w:r w:rsidR="00F546CD">
        <w:rPr>
          <w:rFonts w:ascii="Times New Roman" w:hAnsi="Times New Roman" w:cs="Times New Roman"/>
        </w:rPr>
        <w:t xml:space="preserve">(bez </w:t>
      </w:r>
      <w:proofErr w:type="spellStart"/>
      <w:r w:rsidR="00F546CD">
        <w:rPr>
          <w:rFonts w:ascii="Times New Roman" w:hAnsi="Times New Roman" w:cs="Times New Roman"/>
        </w:rPr>
        <w:t>autocytowań</w:t>
      </w:r>
      <w:proofErr w:type="spellEnd"/>
      <w:r w:rsidRPr="000446A6">
        <w:rPr>
          <w:rFonts w:ascii="Times New Roman" w:hAnsi="Times New Roman" w:cs="Times New Roman"/>
        </w:rPr>
        <w:t xml:space="preserve">): </w:t>
      </w:r>
      <w:r w:rsidR="00F546CD">
        <w:rPr>
          <w:rFonts w:ascii="Times New Roman" w:hAnsi="Times New Roman" w:cs="Times New Roman"/>
        </w:rPr>
        <w:t>112</w:t>
      </w:r>
      <w:r w:rsidR="009B6093">
        <w:rPr>
          <w:rFonts w:ascii="Times New Roman" w:hAnsi="Times New Roman" w:cs="Times New Roman"/>
        </w:rPr>
        <w:t xml:space="preserve"> (</w:t>
      </w:r>
      <w:r w:rsidRPr="000446A6">
        <w:rPr>
          <w:rFonts w:ascii="Times New Roman" w:hAnsi="Times New Roman" w:cs="Times New Roman"/>
        </w:rPr>
        <w:t>1</w:t>
      </w:r>
      <w:r w:rsidR="00F546CD">
        <w:rPr>
          <w:rFonts w:ascii="Times New Roman" w:hAnsi="Times New Roman" w:cs="Times New Roman"/>
        </w:rPr>
        <w:t>0</w:t>
      </w:r>
      <w:r w:rsidR="00D052F1">
        <w:rPr>
          <w:rFonts w:ascii="Times New Roman" w:hAnsi="Times New Roman" w:cs="Times New Roman"/>
        </w:rPr>
        <w:t>4</w:t>
      </w:r>
      <w:r w:rsidR="009B6093">
        <w:rPr>
          <w:rFonts w:ascii="Times New Roman" w:hAnsi="Times New Roman" w:cs="Times New Roman"/>
        </w:rPr>
        <w:t>)</w:t>
      </w:r>
      <w:r w:rsidRPr="000446A6">
        <w:rPr>
          <w:rFonts w:ascii="Times New Roman" w:hAnsi="Times New Roman" w:cs="Times New Roman"/>
        </w:rPr>
        <w:t xml:space="preserve"> </w:t>
      </w:r>
    </w:p>
    <w:p w14:paraId="47193D08" w14:textId="03F8CE4A" w:rsidR="009F3615" w:rsidRDefault="00F546CD" w:rsidP="00982C64">
      <w:pPr>
        <w:spacing w:line="480" w:lineRule="auto"/>
        <w:rPr>
          <w:rFonts w:ascii="Times New Roman" w:hAnsi="Times New Roman" w:cs="Times New Roman"/>
        </w:rPr>
      </w:pPr>
      <w:r w:rsidRPr="000446A6">
        <w:rPr>
          <w:rFonts w:ascii="Times New Roman" w:hAnsi="Times New Roman" w:cs="Times New Roman"/>
        </w:rPr>
        <w:t xml:space="preserve">Liczba </w:t>
      </w:r>
      <w:proofErr w:type="spellStart"/>
      <w:r w:rsidRPr="000446A6">
        <w:rPr>
          <w:rFonts w:ascii="Times New Roman" w:hAnsi="Times New Roman" w:cs="Times New Roman"/>
        </w:rPr>
        <w:t>cytowań</w:t>
      </w:r>
      <w:proofErr w:type="spellEnd"/>
      <w:r w:rsidRPr="000446A6">
        <w:rPr>
          <w:rFonts w:ascii="Times New Roman" w:hAnsi="Times New Roman" w:cs="Times New Roman"/>
        </w:rPr>
        <w:t xml:space="preserve"> </w:t>
      </w:r>
      <w:r>
        <w:rPr>
          <w:rFonts w:ascii="Times New Roman" w:hAnsi="Times New Roman" w:cs="Times New Roman"/>
        </w:rPr>
        <w:t xml:space="preserve">Web of Science (bez </w:t>
      </w:r>
      <w:proofErr w:type="spellStart"/>
      <w:r>
        <w:rPr>
          <w:rFonts w:ascii="Times New Roman" w:hAnsi="Times New Roman" w:cs="Times New Roman"/>
        </w:rPr>
        <w:t>autocytowań</w:t>
      </w:r>
      <w:proofErr w:type="spellEnd"/>
      <w:r w:rsidRPr="000446A6">
        <w:rPr>
          <w:rFonts w:ascii="Times New Roman" w:hAnsi="Times New Roman" w:cs="Times New Roman"/>
        </w:rPr>
        <w:t xml:space="preserve">)): </w:t>
      </w:r>
      <w:r>
        <w:rPr>
          <w:rFonts w:ascii="Times New Roman" w:hAnsi="Times New Roman" w:cs="Times New Roman"/>
        </w:rPr>
        <w:t>91 (83)</w:t>
      </w:r>
      <w:r w:rsidRPr="000446A6">
        <w:rPr>
          <w:rFonts w:ascii="Times New Roman" w:hAnsi="Times New Roman" w:cs="Times New Roman"/>
        </w:rPr>
        <w:t xml:space="preserve"> </w:t>
      </w:r>
      <w:r w:rsidR="00CF4964" w:rsidRPr="000446A6">
        <w:rPr>
          <w:rFonts w:ascii="Times New Roman" w:hAnsi="Times New Roman" w:cs="Times New Roman"/>
        </w:rPr>
        <w:br/>
        <w:t>Indeks Hirscha (</w:t>
      </w:r>
      <w:proofErr w:type="spellStart"/>
      <w:r w:rsidR="00D052F1">
        <w:rPr>
          <w:rFonts w:ascii="Times New Roman" w:hAnsi="Times New Roman" w:cs="Times New Roman"/>
        </w:rPr>
        <w:t>Scopus</w:t>
      </w:r>
      <w:proofErr w:type="spellEnd"/>
      <w:r w:rsidR="00CF4964" w:rsidRPr="000446A6">
        <w:rPr>
          <w:rFonts w:ascii="Times New Roman" w:hAnsi="Times New Roman" w:cs="Times New Roman"/>
        </w:rPr>
        <w:t xml:space="preserve">): </w:t>
      </w:r>
      <w:r>
        <w:rPr>
          <w:rFonts w:ascii="Times New Roman" w:hAnsi="Times New Roman" w:cs="Times New Roman"/>
        </w:rPr>
        <w:t>7</w:t>
      </w:r>
    </w:p>
    <w:p w14:paraId="1937A757" w14:textId="7A33AA97" w:rsidR="009F3615" w:rsidRDefault="009F3615" w:rsidP="00982C64">
      <w:pPr>
        <w:spacing w:line="480" w:lineRule="auto"/>
        <w:rPr>
          <w:rFonts w:ascii="Times New Roman" w:hAnsi="Times New Roman" w:cs="Times New Roman"/>
        </w:rPr>
      </w:pPr>
      <w:r w:rsidRPr="000446A6">
        <w:rPr>
          <w:rFonts w:ascii="Times New Roman" w:hAnsi="Times New Roman" w:cs="Times New Roman"/>
        </w:rPr>
        <w:t>Indeks Hirscha (</w:t>
      </w:r>
      <w:r>
        <w:rPr>
          <w:rFonts w:ascii="Times New Roman" w:hAnsi="Times New Roman" w:cs="Times New Roman"/>
        </w:rPr>
        <w:t>Web of Science</w:t>
      </w:r>
      <w:r w:rsidRPr="000446A6">
        <w:rPr>
          <w:rFonts w:ascii="Times New Roman" w:hAnsi="Times New Roman" w:cs="Times New Roman"/>
        </w:rPr>
        <w:t xml:space="preserve">): </w:t>
      </w:r>
      <w:r>
        <w:rPr>
          <w:rFonts w:ascii="Times New Roman" w:hAnsi="Times New Roman" w:cs="Times New Roman"/>
        </w:rPr>
        <w:t>6</w:t>
      </w:r>
    </w:p>
    <w:p w14:paraId="1C8959ED" w14:textId="0956C1D4" w:rsidR="009B7727" w:rsidRDefault="00E01732" w:rsidP="00982C64">
      <w:pPr>
        <w:spacing w:line="480" w:lineRule="auto"/>
        <w:rPr>
          <w:rFonts w:ascii="Times New Roman" w:hAnsi="Times New Roman" w:cs="Times New Roman"/>
        </w:rPr>
      </w:pPr>
      <w:r>
        <w:rPr>
          <w:rFonts w:ascii="Times New Roman" w:hAnsi="Times New Roman" w:cs="Times New Roman"/>
        </w:rPr>
        <w:t>3</w:t>
      </w:r>
      <w:r w:rsidR="00F546CD">
        <w:rPr>
          <w:rFonts w:ascii="Times New Roman" w:hAnsi="Times New Roman" w:cs="Times New Roman"/>
        </w:rPr>
        <w:t>3</w:t>
      </w:r>
      <w:r w:rsidR="009B7727">
        <w:rPr>
          <w:rFonts w:ascii="Times New Roman" w:hAnsi="Times New Roman" w:cs="Times New Roman"/>
        </w:rPr>
        <w:t xml:space="preserve"> publikacj</w:t>
      </w:r>
      <w:r w:rsidR="007D2998">
        <w:rPr>
          <w:rFonts w:ascii="Times New Roman" w:hAnsi="Times New Roman" w:cs="Times New Roman"/>
        </w:rPr>
        <w:t>e</w:t>
      </w:r>
      <w:r w:rsidR="009B7727">
        <w:rPr>
          <w:rFonts w:ascii="Times New Roman" w:hAnsi="Times New Roman" w:cs="Times New Roman"/>
        </w:rPr>
        <w:t xml:space="preserve"> </w:t>
      </w:r>
      <w:proofErr w:type="spellStart"/>
      <w:r w:rsidR="009B7727">
        <w:rPr>
          <w:rFonts w:ascii="Times New Roman" w:hAnsi="Times New Roman" w:cs="Times New Roman"/>
        </w:rPr>
        <w:t>pełnotekst</w:t>
      </w:r>
      <w:r w:rsidR="007D2998">
        <w:rPr>
          <w:rFonts w:ascii="Times New Roman" w:hAnsi="Times New Roman" w:cs="Times New Roman"/>
        </w:rPr>
        <w:t>owe</w:t>
      </w:r>
      <w:proofErr w:type="spellEnd"/>
      <w:r w:rsidR="009B7727">
        <w:rPr>
          <w:rFonts w:ascii="Times New Roman" w:hAnsi="Times New Roman" w:cs="Times New Roman"/>
        </w:rPr>
        <w:t>, 21 publikacji posiadających IF (</w:t>
      </w:r>
      <w:r w:rsidR="004458C4">
        <w:rPr>
          <w:rFonts w:ascii="Times New Roman" w:hAnsi="Times New Roman" w:cs="Times New Roman"/>
        </w:rPr>
        <w:t xml:space="preserve">w tym 20 publikacji oryginalnych i przeglądowych, </w:t>
      </w:r>
      <w:r w:rsidR="009B7727">
        <w:rPr>
          <w:rFonts w:ascii="Times New Roman" w:hAnsi="Times New Roman" w:cs="Times New Roman"/>
        </w:rPr>
        <w:t>jeden list do redakcji)</w:t>
      </w:r>
    </w:p>
    <w:p w14:paraId="623C6090" w14:textId="5835FA74" w:rsidR="00C379C3" w:rsidRDefault="00F546CD" w:rsidP="00982C64">
      <w:pPr>
        <w:spacing w:line="480" w:lineRule="auto"/>
        <w:rPr>
          <w:rFonts w:ascii="Times New Roman" w:hAnsi="Times New Roman" w:cs="Times New Roman"/>
        </w:rPr>
      </w:pPr>
      <w:r>
        <w:rPr>
          <w:rFonts w:ascii="Times New Roman" w:hAnsi="Times New Roman" w:cs="Times New Roman"/>
        </w:rPr>
        <w:t>3</w:t>
      </w:r>
      <w:r w:rsidR="00C379C3">
        <w:rPr>
          <w:rFonts w:ascii="Times New Roman" w:hAnsi="Times New Roman" w:cs="Times New Roman"/>
        </w:rPr>
        <w:t xml:space="preserve"> rozdziały w podręcznikach</w:t>
      </w:r>
      <w:r>
        <w:rPr>
          <w:rFonts w:ascii="Times New Roman" w:hAnsi="Times New Roman" w:cs="Times New Roman"/>
        </w:rPr>
        <w:t>, 1 współautorstwo książki</w:t>
      </w:r>
    </w:p>
    <w:p w14:paraId="477301FC" w14:textId="3DE15024" w:rsidR="00C379C3" w:rsidRDefault="00C379C3" w:rsidP="00982C64">
      <w:pPr>
        <w:spacing w:line="480" w:lineRule="auto"/>
        <w:rPr>
          <w:rFonts w:ascii="Times New Roman" w:hAnsi="Times New Roman" w:cs="Times New Roman"/>
        </w:rPr>
      </w:pPr>
    </w:p>
    <w:p w14:paraId="1C7B60A6" w14:textId="2025A0CA" w:rsidR="00BE5270" w:rsidRDefault="00CF4964" w:rsidP="00982C64">
      <w:pPr>
        <w:spacing w:line="480" w:lineRule="auto"/>
        <w:rPr>
          <w:rFonts w:ascii="Times New Roman" w:hAnsi="Times New Roman" w:cs="Times New Roman"/>
          <w:b/>
          <w:bCs/>
        </w:rPr>
      </w:pPr>
      <w:r w:rsidRPr="000446A6">
        <w:rPr>
          <w:rFonts w:ascii="Times New Roman" w:hAnsi="Times New Roman" w:cs="Times New Roman"/>
          <w:b/>
          <w:bCs/>
        </w:rPr>
        <w:t xml:space="preserve">B. </w:t>
      </w:r>
      <w:r w:rsidR="00982C64" w:rsidRPr="000446A6">
        <w:rPr>
          <w:rFonts w:ascii="Times New Roman" w:hAnsi="Times New Roman" w:cs="Times New Roman"/>
          <w:b/>
          <w:bCs/>
        </w:rPr>
        <w:t>Granty</w:t>
      </w:r>
      <w:r w:rsidR="00174E11">
        <w:rPr>
          <w:rFonts w:ascii="Times New Roman" w:hAnsi="Times New Roman" w:cs="Times New Roman"/>
          <w:b/>
          <w:bCs/>
        </w:rPr>
        <w:t xml:space="preserve"> i Badania Kliniczne</w:t>
      </w:r>
    </w:p>
    <w:p w14:paraId="41D6DAFB" w14:textId="451AA427" w:rsidR="00174E11" w:rsidRPr="000446A6" w:rsidRDefault="00174E11" w:rsidP="00982C64">
      <w:pPr>
        <w:spacing w:line="480" w:lineRule="auto"/>
        <w:rPr>
          <w:rFonts w:ascii="Times New Roman" w:hAnsi="Times New Roman" w:cs="Times New Roman"/>
          <w:b/>
          <w:bCs/>
        </w:rPr>
      </w:pPr>
      <w:r>
        <w:rPr>
          <w:rFonts w:ascii="Times New Roman" w:hAnsi="Times New Roman" w:cs="Times New Roman"/>
          <w:b/>
          <w:bCs/>
        </w:rPr>
        <w:t>Granty</w:t>
      </w:r>
    </w:p>
    <w:p w14:paraId="5F4B6EA9" w14:textId="47A04B6B" w:rsidR="005B0EF6" w:rsidRPr="000446A6" w:rsidRDefault="00D052F1" w:rsidP="00982C64">
      <w:pPr>
        <w:spacing w:line="480" w:lineRule="auto"/>
        <w:rPr>
          <w:rFonts w:ascii="Times New Roman" w:hAnsi="Times New Roman" w:cs="Times New Roman"/>
        </w:rPr>
      </w:pPr>
      <w:r>
        <w:rPr>
          <w:rFonts w:ascii="Times New Roman" w:hAnsi="Times New Roman" w:cs="Times New Roman"/>
        </w:rPr>
        <w:t xml:space="preserve">2021 </w:t>
      </w:r>
      <w:r w:rsidR="004458C4">
        <w:rPr>
          <w:rFonts w:ascii="Times New Roman" w:hAnsi="Times New Roman" w:cs="Times New Roman"/>
        </w:rPr>
        <w:t xml:space="preserve">- </w:t>
      </w:r>
      <w:r w:rsidR="009B6093">
        <w:rPr>
          <w:rFonts w:ascii="Times New Roman" w:hAnsi="Times New Roman" w:cs="Times New Roman"/>
        </w:rPr>
        <w:t>G</w:t>
      </w:r>
      <w:r w:rsidRPr="00D052F1">
        <w:rPr>
          <w:rFonts w:ascii="Times New Roman" w:hAnsi="Times New Roman" w:cs="Times New Roman"/>
        </w:rPr>
        <w:t xml:space="preserve">rant </w:t>
      </w:r>
      <w:proofErr w:type="spellStart"/>
      <w:r w:rsidRPr="00D052F1">
        <w:rPr>
          <w:rFonts w:ascii="Times New Roman" w:hAnsi="Times New Roman" w:cs="Times New Roman"/>
          <w:color w:val="474747"/>
          <w:shd w:val="clear" w:color="auto" w:fill="FFFFFF"/>
        </w:rPr>
        <w:t>Association</w:t>
      </w:r>
      <w:proofErr w:type="spellEnd"/>
      <w:r w:rsidRPr="00D052F1">
        <w:rPr>
          <w:rFonts w:ascii="Times New Roman" w:hAnsi="Times New Roman" w:cs="Times New Roman"/>
          <w:color w:val="474747"/>
          <w:shd w:val="clear" w:color="auto" w:fill="FFFFFF"/>
        </w:rPr>
        <w:t xml:space="preserve"> for </w:t>
      </w:r>
      <w:proofErr w:type="spellStart"/>
      <w:r w:rsidRPr="00D052F1">
        <w:rPr>
          <w:rFonts w:ascii="Times New Roman" w:hAnsi="Times New Roman" w:cs="Times New Roman"/>
          <w:color w:val="474747"/>
          <w:shd w:val="clear" w:color="auto" w:fill="FFFFFF"/>
        </w:rPr>
        <w:t>Research</w:t>
      </w:r>
      <w:proofErr w:type="spellEnd"/>
      <w:r w:rsidRPr="00D052F1">
        <w:rPr>
          <w:rFonts w:ascii="Times New Roman" w:hAnsi="Times New Roman" w:cs="Times New Roman"/>
          <w:color w:val="474747"/>
          <w:shd w:val="clear" w:color="auto" w:fill="FFFFFF"/>
        </w:rPr>
        <w:t xml:space="preserve"> in </w:t>
      </w:r>
      <w:proofErr w:type="spellStart"/>
      <w:r w:rsidRPr="00D052F1">
        <w:rPr>
          <w:rFonts w:ascii="Times New Roman" w:hAnsi="Times New Roman" w:cs="Times New Roman"/>
          <w:color w:val="474747"/>
          <w:shd w:val="clear" w:color="auto" w:fill="FFFFFF"/>
        </w:rPr>
        <w:t>Vision</w:t>
      </w:r>
      <w:proofErr w:type="spellEnd"/>
      <w:r w:rsidRPr="00D052F1">
        <w:rPr>
          <w:rFonts w:ascii="Times New Roman" w:hAnsi="Times New Roman" w:cs="Times New Roman"/>
          <w:color w:val="474747"/>
          <w:shd w:val="clear" w:color="auto" w:fill="FFFFFF"/>
        </w:rPr>
        <w:t xml:space="preserve"> and </w:t>
      </w:r>
      <w:proofErr w:type="spellStart"/>
      <w:r w:rsidRPr="00D052F1">
        <w:rPr>
          <w:rFonts w:ascii="Times New Roman" w:hAnsi="Times New Roman" w:cs="Times New Roman"/>
          <w:color w:val="474747"/>
          <w:shd w:val="clear" w:color="auto" w:fill="FFFFFF"/>
        </w:rPr>
        <w:t>Ophthalmology</w:t>
      </w:r>
      <w:proofErr w:type="spellEnd"/>
      <w:r w:rsidR="009F3615">
        <w:rPr>
          <w:rFonts w:ascii="Times New Roman" w:hAnsi="Times New Roman" w:cs="Times New Roman"/>
          <w:color w:val="474747"/>
          <w:shd w:val="clear" w:color="auto" w:fill="FFFFFF"/>
        </w:rPr>
        <w:t xml:space="preserve"> </w:t>
      </w:r>
      <w:r w:rsidR="009F3615" w:rsidRPr="004458C4">
        <w:rPr>
          <w:rFonts w:ascii="Times New Roman" w:hAnsi="Times New Roman" w:cs="Times New Roman"/>
          <w:color w:val="474747"/>
          <w:shd w:val="clear" w:color="auto" w:fill="FFFFFF"/>
        </w:rPr>
        <w:t>„</w:t>
      </w:r>
      <w:proofErr w:type="spellStart"/>
      <w:r w:rsidR="004458C4" w:rsidRPr="000446A6">
        <w:rPr>
          <w:rFonts w:ascii="Times New Roman" w:hAnsi="Times New Roman" w:cs="Times New Roman"/>
          <w:color w:val="212121"/>
          <w:shd w:val="clear" w:color="auto" w:fill="FFFFFF"/>
        </w:rPr>
        <w:t>Diagnostic</w:t>
      </w:r>
      <w:proofErr w:type="spellEnd"/>
      <w:r w:rsidR="004458C4" w:rsidRPr="000446A6">
        <w:rPr>
          <w:rFonts w:ascii="Times New Roman" w:hAnsi="Times New Roman" w:cs="Times New Roman"/>
          <w:color w:val="212121"/>
          <w:shd w:val="clear" w:color="auto" w:fill="FFFFFF"/>
        </w:rPr>
        <w:t xml:space="preserve"> </w:t>
      </w:r>
      <w:proofErr w:type="spellStart"/>
      <w:r w:rsidR="004458C4" w:rsidRPr="000446A6">
        <w:rPr>
          <w:rFonts w:ascii="Times New Roman" w:hAnsi="Times New Roman" w:cs="Times New Roman"/>
          <w:color w:val="212121"/>
          <w:shd w:val="clear" w:color="auto" w:fill="FFFFFF"/>
        </w:rPr>
        <w:t>features</w:t>
      </w:r>
      <w:proofErr w:type="spellEnd"/>
      <w:r w:rsidR="004458C4" w:rsidRPr="000446A6">
        <w:rPr>
          <w:rFonts w:ascii="Times New Roman" w:hAnsi="Times New Roman" w:cs="Times New Roman"/>
          <w:color w:val="212121"/>
          <w:shd w:val="clear" w:color="auto" w:fill="FFFFFF"/>
        </w:rPr>
        <w:t xml:space="preserve"> of </w:t>
      </w:r>
      <w:proofErr w:type="spellStart"/>
      <w:r w:rsidR="004458C4" w:rsidRPr="000446A6">
        <w:rPr>
          <w:rFonts w:ascii="Times New Roman" w:hAnsi="Times New Roman" w:cs="Times New Roman"/>
          <w:color w:val="212121"/>
          <w:shd w:val="clear" w:color="auto" w:fill="FFFFFF"/>
        </w:rPr>
        <w:t>Acanthamoeba</w:t>
      </w:r>
      <w:proofErr w:type="spellEnd"/>
      <w:r w:rsidR="004458C4" w:rsidRPr="000446A6">
        <w:rPr>
          <w:rFonts w:ascii="Times New Roman" w:hAnsi="Times New Roman" w:cs="Times New Roman"/>
          <w:color w:val="212121"/>
          <w:shd w:val="clear" w:color="auto" w:fill="FFFFFF"/>
        </w:rPr>
        <w:t xml:space="preserve"> </w:t>
      </w:r>
      <w:proofErr w:type="spellStart"/>
      <w:r w:rsidR="004458C4" w:rsidRPr="000446A6">
        <w:rPr>
          <w:rFonts w:ascii="Times New Roman" w:hAnsi="Times New Roman" w:cs="Times New Roman"/>
          <w:color w:val="212121"/>
          <w:shd w:val="clear" w:color="auto" w:fill="FFFFFF"/>
        </w:rPr>
        <w:t>keratitis</w:t>
      </w:r>
      <w:proofErr w:type="spellEnd"/>
      <w:r w:rsidR="004458C4" w:rsidRPr="000446A6">
        <w:rPr>
          <w:rFonts w:ascii="Times New Roman" w:hAnsi="Times New Roman" w:cs="Times New Roman"/>
          <w:color w:val="212121"/>
          <w:shd w:val="clear" w:color="auto" w:fill="FFFFFF"/>
        </w:rPr>
        <w:t xml:space="preserve"> via in vivo </w:t>
      </w:r>
      <w:proofErr w:type="spellStart"/>
      <w:r w:rsidR="004458C4" w:rsidRPr="000446A6">
        <w:rPr>
          <w:rFonts w:ascii="Times New Roman" w:hAnsi="Times New Roman" w:cs="Times New Roman"/>
          <w:color w:val="212121"/>
          <w:shd w:val="clear" w:color="auto" w:fill="FFFFFF"/>
        </w:rPr>
        <w:t>confocal</w:t>
      </w:r>
      <w:proofErr w:type="spellEnd"/>
      <w:r w:rsidR="004458C4" w:rsidRPr="000446A6">
        <w:rPr>
          <w:rFonts w:ascii="Times New Roman" w:hAnsi="Times New Roman" w:cs="Times New Roman"/>
          <w:color w:val="212121"/>
          <w:shd w:val="clear" w:color="auto" w:fill="FFFFFF"/>
        </w:rPr>
        <w:t xml:space="preserve"> </w:t>
      </w:r>
      <w:proofErr w:type="spellStart"/>
      <w:r w:rsidR="004458C4" w:rsidRPr="000446A6">
        <w:rPr>
          <w:rFonts w:ascii="Times New Roman" w:hAnsi="Times New Roman" w:cs="Times New Roman"/>
          <w:color w:val="212121"/>
          <w:shd w:val="clear" w:color="auto" w:fill="FFFFFF"/>
        </w:rPr>
        <w:t>microscopy</w:t>
      </w:r>
      <w:proofErr w:type="spellEnd"/>
      <w:r w:rsidR="009F3615" w:rsidRPr="004458C4">
        <w:rPr>
          <w:rFonts w:ascii="Times New Roman" w:hAnsi="Times New Roman" w:cs="Times New Roman"/>
          <w:color w:val="474747"/>
          <w:shd w:val="clear" w:color="auto" w:fill="FFFFFF"/>
        </w:rPr>
        <w:t>”</w:t>
      </w:r>
      <w:r w:rsidR="00BD5280">
        <w:rPr>
          <w:rFonts w:ascii="Times New Roman" w:hAnsi="Times New Roman" w:cs="Times New Roman"/>
          <w:color w:val="474747"/>
          <w:shd w:val="clear" w:color="auto" w:fill="FFFFFF"/>
        </w:rPr>
        <w:t xml:space="preserve"> (miesięczny wyjazd naukowy)</w:t>
      </w:r>
    </w:p>
    <w:p w14:paraId="6B284ACC" w14:textId="43EBC917" w:rsidR="00866ED7" w:rsidRDefault="00CF4964" w:rsidP="00174E11">
      <w:pPr>
        <w:spacing w:line="480" w:lineRule="auto"/>
        <w:rPr>
          <w:rFonts w:ascii="Times New Roman" w:hAnsi="Times New Roman" w:cs="Times New Roman"/>
        </w:rPr>
      </w:pPr>
      <w:r w:rsidRPr="000446A6">
        <w:rPr>
          <w:rFonts w:ascii="Times New Roman" w:hAnsi="Times New Roman" w:cs="Times New Roman"/>
        </w:rPr>
        <w:lastRenderedPageBreak/>
        <w:t>20</w:t>
      </w:r>
      <w:r w:rsidR="00070628" w:rsidRPr="000446A6">
        <w:rPr>
          <w:rFonts w:ascii="Times New Roman" w:hAnsi="Times New Roman" w:cs="Times New Roman"/>
        </w:rPr>
        <w:t>17</w:t>
      </w:r>
      <w:r w:rsidR="009F3615">
        <w:rPr>
          <w:rFonts w:ascii="Times New Roman" w:hAnsi="Times New Roman" w:cs="Times New Roman"/>
        </w:rPr>
        <w:t>/2018</w:t>
      </w:r>
      <w:r w:rsidRPr="000446A6">
        <w:rPr>
          <w:rFonts w:ascii="Times New Roman" w:hAnsi="Times New Roman" w:cs="Times New Roman"/>
        </w:rPr>
        <w:t xml:space="preserve"> </w:t>
      </w:r>
      <w:r w:rsidR="00866ED7" w:rsidRPr="000446A6">
        <w:rPr>
          <w:rFonts w:ascii="Times New Roman" w:hAnsi="Times New Roman" w:cs="Times New Roman"/>
        </w:rPr>
        <w:t xml:space="preserve">- </w:t>
      </w:r>
      <w:r w:rsidRPr="000446A6">
        <w:rPr>
          <w:rFonts w:ascii="Times New Roman" w:hAnsi="Times New Roman" w:cs="Times New Roman"/>
        </w:rPr>
        <w:t xml:space="preserve">Grant </w:t>
      </w:r>
      <w:r w:rsidR="00174E11">
        <w:rPr>
          <w:rFonts w:ascii="Times New Roman" w:hAnsi="Times New Roman" w:cs="Times New Roman"/>
        </w:rPr>
        <w:t xml:space="preserve">naukowy </w:t>
      </w:r>
      <w:r w:rsidR="00070628" w:rsidRPr="000446A6">
        <w:rPr>
          <w:rFonts w:ascii="Times New Roman" w:hAnsi="Times New Roman" w:cs="Times New Roman"/>
        </w:rPr>
        <w:t xml:space="preserve">Fundacji Kościuszkowskiej </w:t>
      </w:r>
      <w:r w:rsidR="009F3615">
        <w:rPr>
          <w:rFonts w:ascii="Times New Roman" w:hAnsi="Times New Roman" w:cs="Times New Roman"/>
        </w:rPr>
        <w:t>„</w:t>
      </w:r>
      <w:r w:rsidR="004458C4" w:rsidRPr="00CE09AC">
        <w:rPr>
          <w:rFonts w:ascii="Times New Roman" w:hAnsi="Times New Roman" w:cs="Times New Roman"/>
          <w:color w:val="212121"/>
          <w:shd w:val="clear" w:color="auto" w:fill="FFFFFF"/>
          <w:lang w:val="en-US"/>
        </w:rPr>
        <w:t>Ex vivo anti-microbial efficacy of various formaldehyde releasers against antibiotic resistant and antibiotic sensitive microorganisms involved in infectious keratitis</w:t>
      </w:r>
      <w:r w:rsidR="009F3615">
        <w:rPr>
          <w:rFonts w:ascii="Times New Roman" w:hAnsi="Times New Roman" w:cs="Times New Roman"/>
        </w:rPr>
        <w:t>”</w:t>
      </w:r>
      <w:r w:rsidR="004458C4">
        <w:rPr>
          <w:rFonts w:ascii="Times New Roman" w:hAnsi="Times New Roman" w:cs="Times New Roman"/>
        </w:rPr>
        <w:t xml:space="preserve"> </w:t>
      </w:r>
      <w:r w:rsidR="00070628" w:rsidRPr="000446A6">
        <w:rPr>
          <w:rFonts w:ascii="Times New Roman" w:hAnsi="Times New Roman" w:cs="Times New Roman"/>
        </w:rPr>
        <w:t>realizowany na Columbia University, Nowy Jork, USA</w:t>
      </w:r>
      <w:r w:rsidR="00174E11">
        <w:rPr>
          <w:rFonts w:ascii="Times New Roman" w:hAnsi="Times New Roman" w:cs="Times New Roman"/>
        </w:rPr>
        <w:t xml:space="preserve"> (4 miesiące)</w:t>
      </w:r>
    </w:p>
    <w:p w14:paraId="38D911E3" w14:textId="41770D1C" w:rsidR="00174E11" w:rsidRDefault="00174E11" w:rsidP="00174E11">
      <w:pPr>
        <w:spacing w:line="480" w:lineRule="auto"/>
        <w:rPr>
          <w:rFonts w:ascii="Times New Roman" w:hAnsi="Times New Roman" w:cs="Times New Roman"/>
        </w:rPr>
      </w:pPr>
      <w:r>
        <w:rPr>
          <w:rFonts w:ascii="Times New Roman" w:hAnsi="Times New Roman" w:cs="Times New Roman"/>
        </w:rPr>
        <w:t xml:space="preserve">2017 </w:t>
      </w:r>
      <w:r w:rsidR="005725B9">
        <w:rPr>
          <w:rFonts w:ascii="Times New Roman" w:hAnsi="Times New Roman" w:cs="Times New Roman"/>
        </w:rPr>
        <w:t xml:space="preserve">- </w:t>
      </w:r>
      <w:r>
        <w:rPr>
          <w:rFonts w:ascii="Times New Roman" w:hAnsi="Times New Roman" w:cs="Times New Roman"/>
        </w:rPr>
        <w:t xml:space="preserve">Grant wyjazdowy </w:t>
      </w:r>
      <w:r w:rsidR="00C26FB7">
        <w:rPr>
          <w:rFonts w:ascii="Times New Roman" w:hAnsi="Times New Roman" w:cs="Times New Roman"/>
        </w:rPr>
        <w:t xml:space="preserve">dla doktorantów w ramach programu </w:t>
      </w:r>
      <w:proofErr w:type="spellStart"/>
      <w:r w:rsidR="00C26FB7">
        <w:rPr>
          <w:rFonts w:ascii="Times New Roman" w:hAnsi="Times New Roman" w:cs="Times New Roman"/>
        </w:rPr>
        <w:t>Erazmus</w:t>
      </w:r>
      <w:proofErr w:type="spellEnd"/>
      <w:r w:rsidR="00C26FB7">
        <w:rPr>
          <w:rFonts w:ascii="Times New Roman" w:hAnsi="Times New Roman" w:cs="Times New Roman"/>
        </w:rPr>
        <w:t xml:space="preserve"> Plus</w:t>
      </w:r>
      <w:r>
        <w:rPr>
          <w:rFonts w:ascii="Times New Roman" w:hAnsi="Times New Roman" w:cs="Times New Roman"/>
        </w:rPr>
        <w:t xml:space="preserve"> (</w:t>
      </w:r>
      <w:proofErr w:type="spellStart"/>
      <w:r>
        <w:rPr>
          <w:rFonts w:ascii="Times New Roman" w:hAnsi="Times New Roman" w:cs="Times New Roman"/>
        </w:rPr>
        <w:t>European</w:t>
      </w:r>
      <w:proofErr w:type="spellEnd"/>
      <w:r>
        <w:rPr>
          <w:rFonts w:ascii="Times New Roman" w:hAnsi="Times New Roman" w:cs="Times New Roman"/>
        </w:rPr>
        <w:t xml:space="preserve"> Board of </w:t>
      </w:r>
      <w:proofErr w:type="spellStart"/>
      <w:r>
        <w:rPr>
          <w:rFonts w:ascii="Times New Roman" w:hAnsi="Times New Roman" w:cs="Times New Roman"/>
        </w:rPr>
        <w:t>Ophthalmology</w:t>
      </w:r>
      <w:proofErr w:type="spellEnd"/>
      <w:r>
        <w:rPr>
          <w:rFonts w:ascii="Times New Roman" w:hAnsi="Times New Roman" w:cs="Times New Roman"/>
        </w:rPr>
        <w:t xml:space="preserve">), (2 miesiące, staż naukowo-kliniczny, Manchester </w:t>
      </w:r>
      <w:proofErr w:type="spellStart"/>
      <w:r>
        <w:rPr>
          <w:rFonts w:ascii="Times New Roman" w:hAnsi="Times New Roman" w:cs="Times New Roman"/>
        </w:rPr>
        <w:t>Royal</w:t>
      </w:r>
      <w:proofErr w:type="spellEnd"/>
      <w:r>
        <w:rPr>
          <w:rFonts w:ascii="Times New Roman" w:hAnsi="Times New Roman" w:cs="Times New Roman"/>
        </w:rPr>
        <w:t xml:space="preserve"> </w:t>
      </w:r>
      <w:proofErr w:type="spellStart"/>
      <w:r>
        <w:rPr>
          <w:rFonts w:ascii="Times New Roman" w:hAnsi="Times New Roman" w:cs="Times New Roman"/>
        </w:rPr>
        <w:t>Eye</w:t>
      </w:r>
      <w:proofErr w:type="spellEnd"/>
      <w:r>
        <w:rPr>
          <w:rFonts w:ascii="Times New Roman" w:hAnsi="Times New Roman" w:cs="Times New Roman"/>
        </w:rPr>
        <w:t xml:space="preserve"> </w:t>
      </w:r>
      <w:proofErr w:type="spellStart"/>
      <w:r>
        <w:rPr>
          <w:rFonts w:ascii="Times New Roman" w:hAnsi="Times New Roman" w:cs="Times New Roman"/>
        </w:rPr>
        <w:t>Hospital</w:t>
      </w:r>
      <w:proofErr w:type="spellEnd"/>
      <w:r>
        <w:rPr>
          <w:rFonts w:ascii="Times New Roman" w:hAnsi="Times New Roman" w:cs="Times New Roman"/>
        </w:rPr>
        <w:t>, UK)</w:t>
      </w:r>
    </w:p>
    <w:p w14:paraId="2EC5FE9D" w14:textId="4D5F672C" w:rsidR="00174E11" w:rsidRPr="000446A6" w:rsidRDefault="00174E11" w:rsidP="00174E11">
      <w:pPr>
        <w:spacing w:line="480" w:lineRule="auto"/>
        <w:rPr>
          <w:rFonts w:ascii="Times New Roman" w:hAnsi="Times New Roman" w:cs="Times New Roman"/>
        </w:rPr>
      </w:pPr>
      <w:r>
        <w:rPr>
          <w:rFonts w:ascii="Times New Roman" w:hAnsi="Times New Roman" w:cs="Times New Roman"/>
        </w:rPr>
        <w:t xml:space="preserve">2015 - Grant wyjazdowy dla doktorantów w ramach programu </w:t>
      </w:r>
      <w:proofErr w:type="spellStart"/>
      <w:r>
        <w:rPr>
          <w:rFonts w:ascii="Times New Roman" w:hAnsi="Times New Roman" w:cs="Times New Roman"/>
        </w:rPr>
        <w:t>Erazmus</w:t>
      </w:r>
      <w:proofErr w:type="spellEnd"/>
      <w:r>
        <w:rPr>
          <w:rFonts w:ascii="Times New Roman" w:hAnsi="Times New Roman" w:cs="Times New Roman"/>
        </w:rPr>
        <w:t xml:space="preserve"> Plus (2 miesiące, staż naukowo-kliniczny, Manchester </w:t>
      </w:r>
      <w:proofErr w:type="spellStart"/>
      <w:r>
        <w:rPr>
          <w:rFonts w:ascii="Times New Roman" w:hAnsi="Times New Roman" w:cs="Times New Roman"/>
        </w:rPr>
        <w:t>Royal</w:t>
      </w:r>
      <w:proofErr w:type="spellEnd"/>
      <w:r>
        <w:rPr>
          <w:rFonts w:ascii="Times New Roman" w:hAnsi="Times New Roman" w:cs="Times New Roman"/>
        </w:rPr>
        <w:t xml:space="preserve"> </w:t>
      </w:r>
      <w:proofErr w:type="spellStart"/>
      <w:r>
        <w:rPr>
          <w:rFonts w:ascii="Times New Roman" w:hAnsi="Times New Roman" w:cs="Times New Roman"/>
        </w:rPr>
        <w:t>Eye</w:t>
      </w:r>
      <w:proofErr w:type="spellEnd"/>
      <w:r>
        <w:rPr>
          <w:rFonts w:ascii="Times New Roman" w:hAnsi="Times New Roman" w:cs="Times New Roman"/>
        </w:rPr>
        <w:t xml:space="preserve"> </w:t>
      </w:r>
      <w:proofErr w:type="spellStart"/>
      <w:r>
        <w:rPr>
          <w:rFonts w:ascii="Times New Roman" w:hAnsi="Times New Roman" w:cs="Times New Roman"/>
        </w:rPr>
        <w:t>Hospital</w:t>
      </w:r>
      <w:proofErr w:type="spellEnd"/>
      <w:r>
        <w:rPr>
          <w:rFonts w:ascii="Times New Roman" w:hAnsi="Times New Roman" w:cs="Times New Roman"/>
        </w:rPr>
        <w:t>, UK)</w:t>
      </w:r>
    </w:p>
    <w:p w14:paraId="2235C53B" w14:textId="2E63E7B3" w:rsidR="00BE5270" w:rsidRPr="000446A6" w:rsidRDefault="00BE5270" w:rsidP="00982C64">
      <w:pPr>
        <w:spacing w:line="480" w:lineRule="auto"/>
        <w:rPr>
          <w:rFonts w:ascii="Times New Roman" w:hAnsi="Times New Roman" w:cs="Times New Roman"/>
        </w:rPr>
      </w:pPr>
      <w:r w:rsidRPr="000446A6">
        <w:rPr>
          <w:rFonts w:ascii="Times New Roman" w:hAnsi="Times New Roman" w:cs="Times New Roman"/>
        </w:rPr>
        <w:t>201</w:t>
      </w:r>
      <w:r w:rsidR="00866ED7" w:rsidRPr="000446A6">
        <w:rPr>
          <w:rFonts w:ascii="Times New Roman" w:hAnsi="Times New Roman" w:cs="Times New Roman"/>
        </w:rPr>
        <w:t>1</w:t>
      </w:r>
      <w:r w:rsidR="00CF4964" w:rsidRPr="000446A6">
        <w:rPr>
          <w:rFonts w:ascii="Times New Roman" w:hAnsi="Times New Roman" w:cs="Times New Roman"/>
        </w:rPr>
        <w:t xml:space="preserve"> </w:t>
      </w:r>
      <w:r w:rsidRPr="000446A6">
        <w:rPr>
          <w:rFonts w:ascii="Times New Roman" w:hAnsi="Times New Roman" w:cs="Times New Roman"/>
        </w:rPr>
        <w:t>- Grant Młodego Badacza</w:t>
      </w:r>
      <w:r w:rsidR="00CF4964" w:rsidRPr="000446A6">
        <w:rPr>
          <w:rFonts w:ascii="Times New Roman" w:hAnsi="Times New Roman" w:cs="Times New Roman"/>
        </w:rPr>
        <w:t xml:space="preserve">, Warszawski Uniwersytet Medyczny </w:t>
      </w:r>
      <w:r w:rsidR="00866ED7" w:rsidRPr="000446A6">
        <w:rPr>
          <w:rFonts w:ascii="Times New Roman" w:hAnsi="Times New Roman" w:cs="Times New Roman"/>
        </w:rPr>
        <w:t>(koło naukowe immunologii)</w:t>
      </w:r>
    </w:p>
    <w:p w14:paraId="5E948570" w14:textId="77777777" w:rsidR="00866ED7" w:rsidRDefault="00BE5270" w:rsidP="00866ED7">
      <w:pPr>
        <w:spacing w:line="480" w:lineRule="auto"/>
        <w:rPr>
          <w:rFonts w:ascii="Times New Roman" w:hAnsi="Times New Roman" w:cs="Times New Roman"/>
        </w:rPr>
      </w:pPr>
      <w:r w:rsidRPr="000446A6">
        <w:rPr>
          <w:rFonts w:ascii="Times New Roman" w:hAnsi="Times New Roman" w:cs="Times New Roman"/>
        </w:rPr>
        <w:t>201</w:t>
      </w:r>
      <w:r w:rsidR="00866ED7" w:rsidRPr="000446A6">
        <w:rPr>
          <w:rFonts w:ascii="Times New Roman" w:hAnsi="Times New Roman" w:cs="Times New Roman"/>
        </w:rPr>
        <w:t>0</w:t>
      </w:r>
      <w:r w:rsidRPr="000446A6">
        <w:rPr>
          <w:rFonts w:ascii="Times New Roman" w:hAnsi="Times New Roman" w:cs="Times New Roman"/>
        </w:rPr>
        <w:t xml:space="preserve"> </w:t>
      </w:r>
      <w:r w:rsidR="00866ED7" w:rsidRPr="000446A6">
        <w:rPr>
          <w:rFonts w:ascii="Times New Roman" w:hAnsi="Times New Roman" w:cs="Times New Roman"/>
        </w:rPr>
        <w:t>-</w:t>
      </w:r>
      <w:r w:rsidR="00CF4964" w:rsidRPr="000446A6">
        <w:rPr>
          <w:rFonts w:ascii="Times New Roman" w:hAnsi="Times New Roman" w:cs="Times New Roman"/>
        </w:rPr>
        <w:t xml:space="preserve"> </w:t>
      </w:r>
      <w:r w:rsidR="00070628" w:rsidRPr="000446A6">
        <w:rPr>
          <w:rFonts w:ascii="Times New Roman" w:hAnsi="Times New Roman" w:cs="Times New Roman"/>
        </w:rPr>
        <w:t>Grant Młodego Badacza, Warszawski Uniwersytet Medyczny</w:t>
      </w:r>
      <w:r w:rsidRPr="000446A6">
        <w:rPr>
          <w:rFonts w:ascii="Times New Roman" w:hAnsi="Times New Roman" w:cs="Times New Roman"/>
        </w:rPr>
        <w:t xml:space="preserve"> </w:t>
      </w:r>
      <w:r w:rsidR="00866ED7" w:rsidRPr="000446A6">
        <w:rPr>
          <w:rFonts w:ascii="Times New Roman" w:hAnsi="Times New Roman" w:cs="Times New Roman"/>
        </w:rPr>
        <w:t>(koło naukowe immunologii)</w:t>
      </w:r>
    </w:p>
    <w:p w14:paraId="29C4470A" w14:textId="77777777" w:rsidR="005725B9" w:rsidRDefault="005725B9" w:rsidP="00866ED7">
      <w:pPr>
        <w:spacing w:line="480" w:lineRule="auto"/>
        <w:rPr>
          <w:rFonts w:ascii="Times New Roman" w:hAnsi="Times New Roman" w:cs="Times New Roman"/>
        </w:rPr>
      </w:pPr>
    </w:p>
    <w:p w14:paraId="496CEEF8" w14:textId="77777777" w:rsidR="00174E11" w:rsidRPr="00174E11" w:rsidRDefault="00174E11" w:rsidP="00174E11">
      <w:pPr>
        <w:spacing w:line="480" w:lineRule="auto"/>
        <w:rPr>
          <w:rFonts w:ascii="Times New Roman" w:hAnsi="Times New Roman" w:cs="Times New Roman"/>
          <w:b/>
          <w:bCs/>
        </w:rPr>
      </w:pPr>
      <w:r w:rsidRPr="00174E11">
        <w:rPr>
          <w:rFonts w:ascii="Times New Roman" w:hAnsi="Times New Roman" w:cs="Times New Roman"/>
          <w:b/>
          <w:bCs/>
        </w:rPr>
        <w:t>Badania kliniczne</w:t>
      </w:r>
    </w:p>
    <w:p w14:paraId="05C9E0A3" w14:textId="6C502342" w:rsidR="00174E11" w:rsidRPr="00174E11" w:rsidRDefault="00174E11" w:rsidP="00174E11">
      <w:pPr>
        <w:pStyle w:val="Akapitzlist"/>
        <w:numPr>
          <w:ilvl w:val="0"/>
          <w:numId w:val="40"/>
        </w:numPr>
        <w:spacing w:line="480" w:lineRule="auto"/>
        <w:rPr>
          <w:rFonts w:ascii="Times New Roman" w:hAnsi="Times New Roman" w:cs="Times New Roman"/>
          <w:b/>
          <w:bCs/>
        </w:rPr>
      </w:pPr>
      <w:r w:rsidRPr="00174E11">
        <w:rPr>
          <w:rFonts w:ascii="Times New Roman" w:hAnsi="Times New Roman" w:cs="Times New Roman"/>
        </w:rPr>
        <w:t xml:space="preserve">Eye-guard X052130/CL3-78989-006-POL, X052130/Cl3-78989-005-POL 09.2014- 11.2015 </w:t>
      </w:r>
      <w:proofErr w:type="spellStart"/>
      <w:r w:rsidRPr="00174E11">
        <w:rPr>
          <w:rFonts w:ascii="Times New Roman" w:hAnsi="Times New Roman" w:cs="Times New Roman"/>
        </w:rPr>
        <w:t>Clinical</w:t>
      </w:r>
      <w:proofErr w:type="spellEnd"/>
      <w:r w:rsidRPr="00174E11">
        <w:rPr>
          <w:rFonts w:ascii="Times New Roman" w:hAnsi="Times New Roman" w:cs="Times New Roman"/>
        </w:rPr>
        <w:t xml:space="preserve"> Trial on </w:t>
      </w:r>
      <w:proofErr w:type="spellStart"/>
      <w:r w:rsidRPr="00174E11">
        <w:rPr>
          <w:rFonts w:ascii="Times New Roman" w:hAnsi="Times New Roman" w:cs="Times New Roman"/>
        </w:rPr>
        <w:t>novel</w:t>
      </w:r>
      <w:proofErr w:type="spellEnd"/>
      <w:r w:rsidRPr="00174E11">
        <w:rPr>
          <w:rFonts w:ascii="Times New Roman" w:hAnsi="Times New Roman" w:cs="Times New Roman"/>
        </w:rPr>
        <w:t xml:space="preserve"> </w:t>
      </w:r>
      <w:proofErr w:type="spellStart"/>
      <w:r w:rsidRPr="00174E11">
        <w:rPr>
          <w:rFonts w:ascii="Times New Roman" w:hAnsi="Times New Roman" w:cs="Times New Roman"/>
        </w:rPr>
        <w:t>uveitis</w:t>
      </w:r>
      <w:proofErr w:type="spellEnd"/>
      <w:r w:rsidRPr="00174E11">
        <w:rPr>
          <w:rFonts w:ascii="Times New Roman" w:hAnsi="Times New Roman" w:cs="Times New Roman"/>
        </w:rPr>
        <w:t xml:space="preserve"> </w:t>
      </w:r>
      <w:proofErr w:type="spellStart"/>
      <w:r w:rsidRPr="00174E11">
        <w:rPr>
          <w:rFonts w:ascii="Times New Roman" w:hAnsi="Times New Roman" w:cs="Times New Roman"/>
        </w:rPr>
        <w:t>treatment</w:t>
      </w:r>
      <w:proofErr w:type="spellEnd"/>
      <w:r w:rsidRPr="00174E11">
        <w:rPr>
          <w:rFonts w:ascii="Times New Roman" w:hAnsi="Times New Roman" w:cs="Times New Roman"/>
        </w:rPr>
        <w:t xml:space="preserve"> - </w:t>
      </w:r>
      <w:proofErr w:type="spellStart"/>
      <w:r w:rsidRPr="00174E11">
        <w:rPr>
          <w:rFonts w:ascii="Times New Roman" w:hAnsi="Times New Roman" w:cs="Times New Roman"/>
        </w:rPr>
        <w:t>gevocizumab</w:t>
      </w:r>
      <w:proofErr w:type="spellEnd"/>
      <w:r w:rsidRPr="00174E11">
        <w:rPr>
          <w:rFonts w:ascii="Times New Roman" w:hAnsi="Times New Roman" w:cs="Times New Roman"/>
        </w:rPr>
        <w:t xml:space="preserve"> (IL-1 </w:t>
      </w:r>
      <w:proofErr w:type="spellStart"/>
      <w:r w:rsidRPr="00174E11">
        <w:rPr>
          <w:rFonts w:ascii="Times New Roman" w:hAnsi="Times New Roman" w:cs="Times New Roman"/>
        </w:rPr>
        <w:t>monoclonal</w:t>
      </w:r>
      <w:proofErr w:type="spellEnd"/>
      <w:r w:rsidRPr="00174E11">
        <w:rPr>
          <w:rFonts w:ascii="Times New Roman" w:hAnsi="Times New Roman" w:cs="Times New Roman"/>
        </w:rPr>
        <w:t xml:space="preserve"> </w:t>
      </w:r>
      <w:proofErr w:type="spellStart"/>
      <w:r w:rsidRPr="00174E11">
        <w:rPr>
          <w:rFonts w:ascii="Times New Roman" w:hAnsi="Times New Roman" w:cs="Times New Roman"/>
        </w:rPr>
        <w:t>antibody</w:t>
      </w:r>
      <w:proofErr w:type="spellEnd"/>
      <w:r w:rsidRPr="00174E11">
        <w:rPr>
          <w:rFonts w:ascii="Times New Roman" w:hAnsi="Times New Roman" w:cs="Times New Roman"/>
        </w:rPr>
        <w:t xml:space="preserve">), </w:t>
      </w:r>
      <w:r w:rsidR="005C5C10">
        <w:rPr>
          <w:rFonts w:ascii="Times New Roman" w:hAnsi="Times New Roman" w:cs="Times New Roman"/>
        </w:rPr>
        <w:t>badacz,</w:t>
      </w:r>
      <w:r w:rsidRPr="00174E11">
        <w:rPr>
          <w:rFonts w:ascii="Times New Roman" w:hAnsi="Times New Roman" w:cs="Times New Roman"/>
        </w:rPr>
        <w:t xml:space="preserve"> Sponsor: </w:t>
      </w:r>
      <w:proofErr w:type="spellStart"/>
      <w:r w:rsidRPr="00174E11">
        <w:rPr>
          <w:rFonts w:ascii="Times New Roman" w:hAnsi="Times New Roman" w:cs="Times New Roman"/>
        </w:rPr>
        <w:t>Xoma</w:t>
      </w:r>
      <w:proofErr w:type="spellEnd"/>
    </w:p>
    <w:p w14:paraId="0201A3B3" w14:textId="5965915D" w:rsidR="00174E11" w:rsidRPr="00C379C3" w:rsidRDefault="00174E11" w:rsidP="00174E11">
      <w:pPr>
        <w:pStyle w:val="Akapitzlist"/>
        <w:numPr>
          <w:ilvl w:val="0"/>
          <w:numId w:val="40"/>
        </w:numPr>
        <w:pBdr>
          <w:top w:val="nil"/>
          <w:left w:val="nil"/>
          <w:bottom w:val="nil"/>
          <w:right w:val="nil"/>
          <w:between w:val="nil"/>
          <w:bar w:val="nil"/>
        </w:pBdr>
        <w:spacing w:line="480" w:lineRule="auto"/>
        <w:rPr>
          <w:rFonts w:ascii="Times New Roman" w:hAnsi="Times New Roman" w:cs="Times New Roman"/>
        </w:rPr>
      </w:pPr>
      <w:r w:rsidRPr="00174E11">
        <w:rPr>
          <w:rFonts w:ascii="Times New Roman" w:hAnsi="Times New Roman" w:cs="Times New Roman"/>
          <w:color w:val="222222"/>
          <w:shd w:val="clear" w:color="auto" w:fill="FCFDFD"/>
        </w:rPr>
        <w:t xml:space="preserve">SNT-IV-005 </w:t>
      </w:r>
      <w:proofErr w:type="spellStart"/>
      <w:r w:rsidRPr="00174E11">
        <w:rPr>
          <w:rFonts w:ascii="Times New Roman" w:hAnsi="Times New Roman" w:cs="Times New Roman"/>
          <w:color w:val="222222"/>
          <w:shd w:val="clear" w:color="auto" w:fill="FCFDFD"/>
        </w:rPr>
        <w:t>External</w:t>
      </w:r>
      <w:proofErr w:type="spellEnd"/>
      <w:r w:rsidRPr="00174E11">
        <w:rPr>
          <w:rFonts w:ascii="Times New Roman" w:hAnsi="Times New Roman" w:cs="Times New Roman"/>
          <w:color w:val="222222"/>
          <w:shd w:val="clear" w:color="auto" w:fill="FCFDFD"/>
        </w:rPr>
        <w:t xml:space="preserve"> Natural </w:t>
      </w:r>
      <w:proofErr w:type="spellStart"/>
      <w:r w:rsidRPr="00174E11">
        <w:rPr>
          <w:rFonts w:ascii="Times New Roman" w:hAnsi="Times New Roman" w:cs="Times New Roman"/>
          <w:color w:val="222222"/>
          <w:shd w:val="clear" w:color="auto" w:fill="FCFDFD"/>
        </w:rPr>
        <w:t>History</w:t>
      </w:r>
      <w:proofErr w:type="spellEnd"/>
      <w:r w:rsidRPr="00174E11">
        <w:rPr>
          <w:rFonts w:ascii="Times New Roman" w:hAnsi="Times New Roman" w:cs="Times New Roman"/>
          <w:color w:val="222222"/>
          <w:shd w:val="clear" w:color="auto" w:fill="FCFDFD"/>
        </w:rPr>
        <w:t xml:space="preserve"> </w:t>
      </w:r>
      <w:proofErr w:type="spellStart"/>
      <w:r w:rsidRPr="00174E11">
        <w:rPr>
          <w:rFonts w:ascii="Times New Roman" w:hAnsi="Times New Roman" w:cs="Times New Roman"/>
          <w:color w:val="222222"/>
          <w:shd w:val="clear" w:color="auto" w:fill="FCFDFD"/>
        </w:rPr>
        <w:t>Controlled</w:t>
      </w:r>
      <w:proofErr w:type="spellEnd"/>
      <w:r w:rsidRPr="00174E11">
        <w:rPr>
          <w:rFonts w:ascii="Times New Roman" w:hAnsi="Times New Roman" w:cs="Times New Roman"/>
          <w:color w:val="222222"/>
          <w:shd w:val="clear" w:color="auto" w:fill="FCFDFD"/>
        </w:rPr>
        <w:t>, open-</w:t>
      </w:r>
      <w:proofErr w:type="spellStart"/>
      <w:r w:rsidRPr="00174E11">
        <w:rPr>
          <w:rFonts w:ascii="Times New Roman" w:hAnsi="Times New Roman" w:cs="Times New Roman"/>
          <w:color w:val="222222"/>
          <w:shd w:val="clear" w:color="auto" w:fill="FCFDFD"/>
        </w:rPr>
        <w:t>Label</w:t>
      </w:r>
      <w:proofErr w:type="spellEnd"/>
      <w:r w:rsidRPr="00174E11">
        <w:rPr>
          <w:rFonts w:ascii="Times New Roman" w:hAnsi="Times New Roman" w:cs="Times New Roman"/>
          <w:color w:val="222222"/>
          <w:shd w:val="clear" w:color="auto" w:fill="FCFDFD"/>
        </w:rPr>
        <w:t xml:space="preserve"> </w:t>
      </w:r>
      <w:proofErr w:type="spellStart"/>
      <w:r w:rsidRPr="00174E11">
        <w:rPr>
          <w:rFonts w:ascii="Times New Roman" w:hAnsi="Times New Roman" w:cs="Times New Roman"/>
          <w:color w:val="222222"/>
          <w:shd w:val="clear" w:color="auto" w:fill="FCFDFD"/>
        </w:rPr>
        <w:t>Intervention</w:t>
      </w:r>
      <w:proofErr w:type="spellEnd"/>
      <w:r w:rsidRPr="00174E11">
        <w:rPr>
          <w:rFonts w:ascii="Times New Roman" w:hAnsi="Times New Roman" w:cs="Times New Roman"/>
          <w:color w:val="222222"/>
          <w:shd w:val="clear" w:color="auto" w:fill="FCFDFD"/>
        </w:rPr>
        <w:t xml:space="preserve"> </w:t>
      </w:r>
      <w:proofErr w:type="spellStart"/>
      <w:r w:rsidRPr="00174E11">
        <w:rPr>
          <w:rFonts w:ascii="Times New Roman" w:hAnsi="Times New Roman" w:cs="Times New Roman"/>
          <w:color w:val="222222"/>
          <w:shd w:val="clear" w:color="auto" w:fill="FCFDFD"/>
        </w:rPr>
        <w:t>Study</w:t>
      </w:r>
      <w:proofErr w:type="spellEnd"/>
      <w:r w:rsidRPr="00174E11">
        <w:rPr>
          <w:rFonts w:ascii="Times New Roman" w:hAnsi="Times New Roman" w:cs="Times New Roman"/>
          <w:color w:val="222222"/>
          <w:shd w:val="clear" w:color="auto" w:fill="FCFDFD"/>
        </w:rPr>
        <w:t xml:space="preserve"> to </w:t>
      </w:r>
      <w:proofErr w:type="spellStart"/>
      <w:r w:rsidRPr="00174E11">
        <w:rPr>
          <w:rFonts w:ascii="Times New Roman" w:hAnsi="Times New Roman" w:cs="Times New Roman"/>
          <w:color w:val="222222"/>
          <w:shd w:val="clear" w:color="auto" w:fill="FCFDFD"/>
        </w:rPr>
        <w:t>Assess</w:t>
      </w:r>
      <w:proofErr w:type="spellEnd"/>
      <w:r w:rsidRPr="00174E11">
        <w:rPr>
          <w:rFonts w:ascii="Times New Roman" w:hAnsi="Times New Roman" w:cs="Times New Roman"/>
          <w:color w:val="222222"/>
          <w:shd w:val="clear" w:color="auto" w:fill="FCFDFD"/>
        </w:rPr>
        <w:t xml:space="preserve"> the </w:t>
      </w:r>
      <w:proofErr w:type="spellStart"/>
      <w:r w:rsidRPr="00174E11">
        <w:rPr>
          <w:rFonts w:ascii="Times New Roman" w:hAnsi="Times New Roman" w:cs="Times New Roman"/>
          <w:color w:val="222222"/>
          <w:shd w:val="clear" w:color="auto" w:fill="FCFDFD"/>
        </w:rPr>
        <w:t>Efficacy</w:t>
      </w:r>
      <w:proofErr w:type="spellEnd"/>
      <w:r w:rsidRPr="00174E11">
        <w:rPr>
          <w:rFonts w:ascii="Times New Roman" w:hAnsi="Times New Roman" w:cs="Times New Roman"/>
          <w:color w:val="222222"/>
          <w:shd w:val="clear" w:color="auto" w:fill="FCFDFD"/>
        </w:rPr>
        <w:t xml:space="preserve"> and </w:t>
      </w:r>
      <w:proofErr w:type="spellStart"/>
      <w:r w:rsidRPr="00174E11">
        <w:rPr>
          <w:rFonts w:ascii="Times New Roman" w:hAnsi="Times New Roman" w:cs="Times New Roman"/>
          <w:color w:val="222222"/>
          <w:shd w:val="clear" w:color="auto" w:fill="FCFDFD"/>
        </w:rPr>
        <w:t>Safety</w:t>
      </w:r>
      <w:proofErr w:type="spellEnd"/>
      <w:r w:rsidRPr="00174E11">
        <w:rPr>
          <w:rFonts w:ascii="Times New Roman" w:hAnsi="Times New Roman" w:cs="Times New Roman"/>
          <w:color w:val="222222"/>
          <w:shd w:val="clear" w:color="auto" w:fill="FCFDFD"/>
        </w:rPr>
        <w:t xml:space="preserve"> of </w:t>
      </w:r>
      <w:proofErr w:type="spellStart"/>
      <w:r w:rsidRPr="00174E11">
        <w:rPr>
          <w:rFonts w:ascii="Times New Roman" w:hAnsi="Times New Roman" w:cs="Times New Roman"/>
          <w:color w:val="222222"/>
          <w:shd w:val="clear" w:color="auto" w:fill="FCFDFD"/>
        </w:rPr>
        <w:t>Long</w:t>
      </w:r>
      <w:proofErr w:type="spellEnd"/>
      <w:r w:rsidRPr="00174E11">
        <w:rPr>
          <w:rFonts w:ascii="Times New Roman" w:hAnsi="Times New Roman" w:cs="Times New Roman"/>
          <w:color w:val="222222"/>
          <w:shd w:val="clear" w:color="auto" w:fill="FCFDFD"/>
        </w:rPr>
        <w:t xml:space="preserve">-Term </w:t>
      </w:r>
      <w:proofErr w:type="spellStart"/>
      <w:r w:rsidRPr="00174E11">
        <w:rPr>
          <w:rFonts w:ascii="Times New Roman" w:hAnsi="Times New Roman" w:cs="Times New Roman"/>
          <w:color w:val="222222"/>
          <w:shd w:val="clear" w:color="auto" w:fill="FCFDFD"/>
        </w:rPr>
        <w:t>Treatment</w:t>
      </w:r>
      <w:proofErr w:type="spellEnd"/>
      <w:r w:rsidRPr="00174E11">
        <w:rPr>
          <w:rFonts w:ascii="Times New Roman" w:hAnsi="Times New Roman" w:cs="Times New Roman"/>
          <w:color w:val="222222"/>
          <w:shd w:val="clear" w:color="auto" w:fill="FCFDFD"/>
        </w:rPr>
        <w:t xml:space="preserve"> with </w:t>
      </w:r>
      <w:proofErr w:type="spellStart"/>
      <w:r w:rsidRPr="00174E11">
        <w:rPr>
          <w:rFonts w:ascii="Times New Roman" w:hAnsi="Times New Roman" w:cs="Times New Roman"/>
          <w:color w:val="222222"/>
          <w:shd w:val="clear" w:color="auto" w:fill="FCFDFD"/>
        </w:rPr>
        <w:t>Raxone</w:t>
      </w:r>
      <w:proofErr w:type="spellEnd"/>
      <w:r w:rsidRPr="00174E11">
        <w:rPr>
          <w:rFonts w:ascii="Times New Roman" w:hAnsi="Times New Roman" w:cs="Times New Roman"/>
          <w:color w:val="222222"/>
          <w:shd w:val="clear" w:color="auto" w:fill="FCFDFD"/>
        </w:rPr>
        <w:t xml:space="preserve">® in </w:t>
      </w:r>
      <w:proofErr w:type="spellStart"/>
      <w:r w:rsidRPr="00174E11">
        <w:rPr>
          <w:rFonts w:ascii="Times New Roman" w:hAnsi="Times New Roman" w:cs="Times New Roman"/>
          <w:color w:val="222222"/>
          <w:shd w:val="clear" w:color="auto" w:fill="FCFDFD"/>
        </w:rPr>
        <w:t>Leber’s</w:t>
      </w:r>
      <w:proofErr w:type="spellEnd"/>
      <w:r w:rsidRPr="00174E11">
        <w:rPr>
          <w:rFonts w:ascii="Times New Roman" w:hAnsi="Times New Roman" w:cs="Times New Roman"/>
          <w:color w:val="222222"/>
          <w:shd w:val="clear" w:color="auto" w:fill="FCFDFD"/>
        </w:rPr>
        <w:t xml:space="preserve"> </w:t>
      </w:r>
      <w:proofErr w:type="spellStart"/>
      <w:r w:rsidRPr="00174E11">
        <w:rPr>
          <w:rFonts w:ascii="Times New Roman" w:hAnsi="Times New Roman" w:cs="Times New Roman"/>
          <w:color w:val="222222"/>
          <w:shd w:val="clear" w:color="auto" w:fill="FCFDFD"/>
        </w:rPr>
        <w:t>Hereditary</w:t>
      </w:r>
      <w:proofErr w:type="spellEnd"/>
      <w:r w:rsidRPr="00174E11">
        <w:rPr>
          <w:rFonts w:ascii="Times New Roman" w:hAnsi="Times New Roman" w:cs="Times New Roman"/>
          <w:color w:val="222222"/>
          <w:shd w:val="clear" w:color="auto" w:fill="FCFDFD"/>
        </w:rPr>
        <w:t xml:space="preserve"> </w:t>
      </w:r>
      <w:proofErr w:type="spellStart"/>
      <w:r w:rsidRPr="00174E11">
        <w:rPr>
          <w:rFonts w:ascii="Times New Roman" w:hAnsi="Times New Roman" w:cs="Times New Roman"/>
          <w:color w:val="222222"/>
          <w:shd w:val="clear" w:color="auto" w:fill="FCFDFD"/>
        </w:rPr>
        <w:t>Optic</w:t>
      </w:r>
      <w:proofErr w:type="spellEnd"/>
      <w:r w:rsidRPr="00174E11">
        <w:rPr>
          <w:rFonts w:ascii="Times New Roman" w:hAnsi="Times New Roman" w:cs="Times New Roman"/>
          <w:color w:val="222222"/>
          <w:shd w:val="clear" w:color="auto" w:fill="FCFDFD"/>
        </w:rPr>
        <w:t xml:space="preserve"> </w:t>
      </w:r>
      <w:proofErr w:type="spellStart"/>
      <w:r w:rsidRPr="00174E11">
        <w:rPr>
          <w:rFonts w:ascii="Times New Roman" w:hAnsi="Times New Roman" w:cs="Times New Roman"/>
          <w:color w:val="222222"/>
          <w:shd w:val="clear" w:color="auto" w:fill="FCFDFD"/>
        </w:rPr>
        <w:t>Neuropathy</w:t>
      </w:r>
      <w:proofErr w:type="spellEnd"/>
      <w:r w:rsidRPr="00174E11">
        <w:rPr>
          <w:rFonts w:ascii="Times New Roman" w:hAnsi="Times New Roman" w:cs="Times New Roman"/>
          <w:color w:val="222222"/>
          <w:shd w:val="clear" w:color="auto" w:fill="FCFDFD"/>
        </w:rPr>
        <w:t xml:space="preserve"> (LHON), 03.2017-</w:t>
      </w:r>
      <w:r w:rsidR="005C5C10">
        <w:rPr>
          <w:rFonts w:ascii="Times New Roman" w:hAnsi="Times New Roman" w:cs="Times New Roman"/>
          <w:color w:val="222222"/>
          <w:shd w:val="clear" w:color="auto" w:fill="FCFDFD"/>
        </w:rPr>
        <w:t xml:space="preserve"> 2022, współbadacz,</w:t>
      </w:r>
      <w:r w:rsidRPr="00174E11">
        <w:rPr>
          <w:rFonts w:ascii="Times New Roman" w:hAnsi="Times New Roman" w:cs="Times New Roman"/>
          <w:color w:val="222222"/>
          <w:shd w:val="clear" w:color="auto" w:fill="FCFDFD"/>
        </w:rPr>
        <w:t xml:space="preserve"> sponsor: </w:t>
      </w:r>
      <w:proofErr w:type="spellStart"/>
      <w:r w:rsidRPr="00174E11">
        <w:rPr>
          <w:rFonts w:ascii="Times New Roman" w:hAnsi="Times New Roman" w:cs="Times New Roman"/>
          <w:color w:val="222222"/>
          <w:shd w:val="clear" w:color="auto" w:fill="FCFDFD"/>
        </w:rPr>
        <w:t>Santhera</w:t>
      </w:r>
      <w:proofErr w:type="spellEnd"/>
      <w:r w:rsidRPr="00174E11">
        <w:rPr>
          <w:rFonts w:ascii="Times New Roman" w:hAnsi="Times New Roman" w:cs="Times New Roman"/>
          <w:color w:val="222222"/>
          <w:shd w:val="clear" w:color="auto" w:fill="FCFDFD"/>
        </w:rPr>
        <w:t xml:space="preserve"> </w:t>
      </w:r>
    </w:p>
    <w:p w14:paraId="1EBB2C52" w14:textId="7F345D22" w:rsidR="00C379C3" w:rsidRPr="00E01732" w:rsidRDefault="00C379C3" w:rsidP="00174E11">
      <w:pPr>
        <w:pStyle w:val="Akapitzlist"/>
        <w:numPr>
          <w:ilvl w:val="0"/>
          <w:numId w:val="40"/>
        </w:numPr>
        <w:pBdr>
          <w:top w:val="nil"/>
          <w:left w:val="nil"/>
          <w:bottom w:val="nil"/>
          <w:right w:val="nil"/>
          <w:between w:val="nil"/>
          <w:bar w:val="nil"/>
        </w:pBdr>
        <w:spacing w:line="480" w:lineRule="auto"/>
        <w:rPr>
          <w:rFonts w:ascii="Times New Roman" w:hAnsi="Times New Roman" w:cs="Times New Roman"/>
        </w:rPr>
      </w:pPr>
      <w:proofErr w:type="spellStart"/>
      <w:r w:rsidRPr="00C379C3">
        <w:rPr>
          <w:rFonts w:ascii="Times New Roman" w:hAnsi="Times New Roman" w:cs="Times New Roman"/>
          <w:color w:val="000000"/>
        </w:rPr>
        <w:t>Tropion</w:t>
      </w:r>
      <w:proofErr w:type="spellEnd"/>
      <w:r w:rsidRPr="00C379C3">
        <w:rPr>
          <w:rFonts w:ascii="Times New Roman" w:hAnsi="Times New Roman" w:cs="Times New Roman"/>
          <w:color w:val="000000"/>
        </w:rPr>
        <w:t xml:space="preserve"> </w:t>
      </w:r>
      <w:proofErr w:type="spellStart"/>
      <w:r w:rsidRPr="00C379C3">
        <w:rPr>
          <w:rFonts w:ascii="Times New Roman" w:hAnsi="Times New Roman" w:cs="Times New Roman"/>
          <w:color w:val="000000"/>
        </w:rPr>
        <w:t>Lung</w:t>
      </w:r>
      <w:proofErr w:type="spellEnd"/>
      <w:r w:rsidRPr="00C379C3">
        <w:rPr>
          <w:rFonts w:ascii="Times New Roman" w:hAnsi="Times New Roman" w:cs="Times New Roman"/>
          <w:color w:val="000000"/>
        </w:rPr>
        <w:t xml:space="preserve"> 10 </w:t>
      </w:r>
      <w:r w:rsidRPr="00C379C3">
        <w:rPr>
          <w:rFonts w:ascii="Times New Roman" w:hAnsi="Times New Roman" w:cs="Times New Roman"/>
          <w:color w:val="3C4242"/>
          <w:shd w:val="clear" w:color="auto" w:fill="FFFFFF"/>
        </w:rPr>
        <w:t xml:space="preserve">A </w:t>
      </w:r>
      <w:proofErr w:type="spellStart"/>
      <w:r w:rsidRPr="00C379C3">
        <w:rPr>
          <w:rFonts w:ascii="Times New Roman" w:hAnsi="Times New Roman" w:cs="Times New Roman"/>
          <w:color w:val="3C4242"/>
          <w:shd w:val="clear" w:color="auto" w:fill="FFFFFF"/>
        </w:rPr>
        <w:t>Phase</w:t>
      </w:r>
      <w:proofErr w:type="spellEnd"/>
      <w:r w:rsidRPr="00C379C3">
        <w:rPr>
          <w:rFonts w:ascii="Times New Roman" w:hAnsi="Times New Roman" w:cs="Times New Roman"/>
          <w:color w:val="3C4242"/>
          <w:shd w:val="clear" w:color="auto" w:fill="FFFFFF"/>
        </w:rPr>
        <w:t xml:space="preserve"> III, </w:t>
      </w:r>
      <w:proofErr w:type="spellStart"/>
      <w:r w:rsidRPr="00C379C3">
        <w:rPr>
          <w:rFonts w:ascii="Times New Roman" w:hAnsi="Times New Roman" w:cs="Times New Roman"/>
          <w:color w:val="3C4242"/>
          <w:shd w:val="clear" w:color="auto" w:fill="FFFFFF"/>
        </w:rPr>
        <w:t>Randomised</w:t>
      </w:r>
      <w:proofErr w:type="spellEnd"/>
      <w:r w:rsidRPr="00C379C3">
        <w:rPr>
          <w:rFonts w:ascii="Times New Roman" w:hAnsi="Times New Roman" w:cs="Times New Roman"/>
          <w:color w:val="3C4242"/>
          <w:shd w:val="clear" w:color="auto" w:fill="FFFFFF"/>
        </w:rPr>
        <w:t>, Open-</w:t>
      </w:r>
      <w:proofErr w:type="spellStart"/>
      <w:r w:rsidRPr="00C379C3">
        <w:rPr>
          <w:rFonts w:ascii="Times New Roman" w:hAnsi="Times New Roman" w:cs="Times New Roman"/>
          <w:color w:val="3C4242"/>
          <w:shd w:val="clear" w:color="auto" w:fill="FFFFFF"/>
        </w:rPr>
        <w:t>label</w:t>
      </w:r>
      <w:proofErr w:type="spellEnd"/>
      <w:r w:rsidRPr="00C379C3">
        <w:rPr>
          <w:rFonts w:ascii="Times New Roman" w:hAnsi="Times New Roman" w:cs="Times New Roman"/>
          <w:color w:val="3C4242"/>
          <w:shd w:val="clear" w:color="auto" w:fill="FFFFFF"/>
        </w:rPr>
        <w:t xml:space="preserve">, Global </w:t>
      </w:r>
      <w:proofErr w:type="spellStart"/>
      <w:r w:rsidRPr="00C379C3">
        <w:rPr>
          <w:rFonts w:ascii="Times New Roman" w:hAnsi="Times New Roman" w:cs="Times New Roman"/>
          <w:color w:val="3C4242"/>
          <w:shd w:val="clear" w:color="auto" w:fill="FFFFFF"/>
        </w:rPr>
        <w:t>Study</w:t>
      </w:r>
      <w:proofErr w:type="spellEnd"/>
      <w:r w:rsidRPr="00C379C3">
        <w:rPr>
          <w:rFonts w:ascii="Times New Roman" w:hAnsi="Times New Roman" w:cs="Times New Roman"/>
          <w:color w:val="3C4242"/>
          <w:shd w:val="clear" w:color="auto" w:fill="FFFFFF"/>
        </w:rPr>
        <w:t xml:space="preserve"> of </w:t>
      </w:r>
      <w:proofErr w:type="spellStart"/>
      <w:r w:rsidRPr="00C379C3">
        <w:rPr>
          <w:rFonts w:ascii="Times New Roman" w:hAnsi="Times New Roman" w:cs="Times New Roman"/>
          <w:color w:val="3C4242"/>
          <w:shd w:val="clear" w:color="auto" w:fill="FFFFFF"/>
        </w:rPr>
        <w:t>Datopotamab</w:t>
      </w:r>
      <w:proofErr w:type="spellEnd"/>
      <w:r w:rsidRPr="00C379C3">
        <w:rPr>
          <w:rFonts w:ascii="Times New Roman" w:hAnsi="Times New Roman" w:cs="Times New Roman"/>
          <w:color w:val="3C4242"/>
          <w:shd w:val="clear" w:color="auto" w:fill="FFFFFF"/>
        </w:rPr>
        <w:t xml:space="preserve"> </w:t>
      </w:r>
      <w:proofErr w:type="spellStart"/>
      <w:r w:rsidRPr="00C379C3">
        <w:rPr>
          <w:rFonts w:ascii="Times New Roman" w:hAnsi="Times New Roman" w:cs="Times New Roman"/>
          <w:color w:val="3C4242"/>
          <w:shd w:val="clear" w:color="auto" w:fill="FFFFFF"/>
        </w:rPr>
        <w:t>Deruxtecan</w:t>
      </w:r>
      <w:proofErr w:type="spellEnd"/>
      <w:r w:rsidRPr="00C379C3">
        <w:rPr>
          <w:rFonts w:ascii="Times New Roman" w:hAnsi="Times New Roman" w:cs="Times New Roman"/>
          <w:color w:val="3C4242"/>
          <w:shd w:val="clear" w:color="auto" w:fill="FFFFFF"/>
        </w:rPr>
        <w:t xml:space="preserve"> (Dato-</w:t>
      </w:r>
      <w:proofErr w:type="spellStart"/>
      <w:r w:rsidRPr="00C379C3">
        <w:rPr>
          <w:rFonts w:ascii="Times New Roman" w:hAnsi="Times New Roman" w:cs="Times New Roman"/>
          <w:color w:val="3C4242"/>
          <w:shd w:val="clear" w:color="auto" w:fill="FFFFFF"/>
        </w:rPr>
        <w:t>DXd</w:t>
      </w:r>
      <w:proofErr w:type="spellEnd"/>
      <w:r w:rsidRPr="00C379C3">
        <w:rPr>
          <w:rFonts w:ascii="Times New Roman" w:hAnsi="Times New Roman" w:cs="Times New Roman"/>
          <w:color w:val="3C4242"/>
          <w:shd w:val="clear" w:color="auto" w:fill="FFFFFF"/>
        </w:rPr>
        <w:t xml:space="preserve">) in Combination With </w:t>
      </w:r>
      <w:proofErr w:type="spellStart"/>
      <w:r w:rsidRPr="00C379C3">
        <w:rPr>
          <w:rFonts w:ascii="Times New Roman" w:hAnsi="Times New Roman" w:cs="Times New Roman"/>
          <w:color w:val="3C4242"/>
          <w:shd w:val="clear" w:color="auto" w:fill="FFFFFF"/>
        </w:rPr>
        <w:t>Rilvegostomig</w:t>
      </w:r>
      <w:proofErr w:type="spellEnd"/>
      <w:r w:rsidRPr="00C379C3">
        <w:rPr>
          <w:rFonts w:ascii="Times New Roman" w:hAnsi="Times New Roman" w:cs="Times New Roman"/>
          <w:color w:val="3C4242"/>
          <w:shd w:val="clear" w:color="auto" w:fill="FFFFFF"/>
        </w:rPr>
        <w:t xml:space="preserve"> </w:t>
      </w:r>
      <w:proofErr w:type="spellStart"/>
      <w:r w:rsidRPr="00C379C3">
        <w:rPr>
          <w:rFonts w:ascii="Times New Roman" w:hAnsi="Times New Roman" w:cs="Times New Roman"/>
          <w:color w:val="3C4242"/>
          <w:shd w:val="clear" w:color="auto" w:fill="FFFFFF"/>
        </w:rPr>
        <w:t>or</w:t>
      </w:r>
      <w:proofErr w:type="spellEnd"/>
      <w:r w:rsidRPr="00C379C3">
        <w:rPr>
          <w:rFonts w:ascii="Times New Roman" w:hAnsi="Times New Roman" w:cs="Times New Roman"/>
          <w:color w:val="3C4242"/>
          <w:shd w:val="clear" w:color="auto" w:fill="FFFFFF"/>
        </w:rPr>
        <w:t xml:space="preserve"> </w:t>
      </w:r>
      <w:proofErr w:type="spellStart"/>
      <w:r w:rsidRPr="00C379C3">
        <w:rPr>
          <w:rFonts w:ascii="Times New Roman" w:hAnsi="Times New Roman" w:cs="Times New Roman"/>
          <w:color w:val="3C4242"/>
          <w:shd w:val="clear" w:color="auto" w:fill="FFFFFF"/>
        </w:rPr>
        <w:t>Rilvegostomig</w:t>
      </w:r>
      <w:proofErr w:type="spellEnd"/>
      <w:r w:rsidRPr="00C379C3">
        <w:rPr>
          <w:rFonts w:ascii="Times New Roman" w:hAnsi="Times New Roman" w:cs="Times New Roman"/>
          <w:color w:val="3C4242"/>
          <w:shd w:val="clear" w:color="auto" w:fill="FFFFFF"/>
        </w:rPr>
        <w:t xml:space="preserve"> </w:t>
      </w:r>
      <w:proofErr w:type="spellStart"/>
      <w:r w:rsidRPr="00C379C3">
        <w:rPr>
          <w:rFonts w:ascii="Times New Roman" w:hAnsi="Times New Roman" w:cs="Times New Roman"/>
          <w:color w:val="3C4242"/>
          <w:shd w:val="clear" w:color="auto" w:fill="FFFFFF"/>
        </w:rPr>
        <w:t>Monotherapy</w:t>
      </w:r>
      <w:proofErr w:type="spellEnd"/>
      <w:r w:rsidRPr="00C379C3">
        <w:rPr>
          <w:rFonts w:ascii="Times New Roman" w:hAnsi="Times New Roman" w:cs="Times New Roman"/>
          <w:color w:val="3C4242"/>
          <w:shd w:val="clear" w:color="auto" w:fill="FFFFFF"/>
        </w:rPr>
        <w:t xml:space="preserve"> Versus </w:t>
      </w:r>
      <w:proofErr w:type="spellStart"/>
      <w:r w:rsidRPr="00C379C3">
        <w:rPr>
          <w:rFonts w:ascii="Times New Roman" w:hAnsi="Times New Roman" w:cs="Times New Roman"/>
          <w:color w:val="3C4242"/>
          <w:shd w:val="clear" w:color="auto" w:fill="FFFFFF"/>
        </w:rPr>
        <w:t>Pembrolizumab</w:t>
      </w:r>
      <w:proofErr w:type="spellEnd"/>
      <w:r w:rsidRPr="00C379C3">
        <w:rPr>
          <w:rFonts w:ascii="Times New Roman" w:hAnsi="Times New Roman" w:cs="Times New Roman"/>
          <w:color w:val="3C4242"/>
          <w:shd w:val="clear" w:color="auto" w:fill="FFFFFF"/>
        </w:rPr>
        <w:t xml:space="preserve"> </w:t>
      </w:r>
      <w:proofErr w:type="spellStart"/>
      <w:r w:rsidRPr="00C379C3">
        <w:rPr>
          <w:rFonts w:ascii="Times New Roman" w:hAnsi="Times New Roman" w:cs="Times New Roman"/>
          <w:color w:val="3C4242"/>
          <w:shd w:val="clear" w:color="auto" w:fill="FFFFFF"/>
        </w:rPr>
        <w:t>Monotherapy</w:t>
      </w:r>
      <w:proofErr w:type="spellEnd"/>
      <w:r w:rsidRPr="00C379C3">
        <w:rPr>
          <w:rFonts w:ascii="Times New Roman" w:hAnsi="Times New Roman" w:cs="Times New Roman"/>
          <w:color w:val="3C4242"/>
          <w:shd w:val="clear" w:color="auto" w:fill="FFFFFF"/>
        </w:rPr>
        <w:t xml:space="preserve"> for the First-</w:t>
      </w:r>
      <w:proofErr w:type="spellStart"/>
      <w:r w:rsidRPr="00C379C3">
        <w:rPr>
          <w:rFonts w:ascii="Times New Roman" w:hAnsi="Times New Roman" w:cs="Times New Roman"/>
          <w:color w:val="3C4242"/>
          <w:shd w:val="clear" w:color="auto" w:fill="FFFFFF"/>
        </w:rPr>
        <w:t>line</w:t>
      </w:r>
      <w:proofErr w:type="spellEnd"/>
      <w:r w:rsidRPr="00C379C3">
        <w:rPr>
          <w:rFonts w:ascii="Times New Roman" w:hAnsi="Times New Roman" w:cs="Times New Roman"/>
          <w:color w:val="3C4242"/>
          <w:shd w:val="clear" w:color="auto" w:fill="FFFFFF"/>
        </w:rPr>
        <w:t xml:space="preserve"> </w:t>
      </w:r>
      <w:proofErr w:type="spellStart"/>
      <w:r w:rsidRPr="00C379C3">
        <w:rPr>
          <w:rFonts w:ascii="Times New Roman" w:hAnsi="Times New Roman" w:cs="Times New Roman"/>
          <w:color w:val="3C4242"/>
          <w:shd w:val="clear" w:color="auto" w:fill="FFFFFF"/>
        </w:rPr>
        <w:t>Treatment</w:t>
      </w:r>
      <w:proofErr w:type="spellEnd"/>
      <w:r w:rsidRPr="00C379C3">
        <w:rPr>
          <w:rFonts w:ascii="Times New Roman" w:hAnsi="Times New Roman" w:cs="Times New Roman"/>
          <w:color w:val="3C4242"/>
          <w:shd w:val="clear" w:color="auto" w:fill="FFFFFF"/>
        </w:rPr>
        <w:t xml:space="preserve"> of </w:t>
      </w:r>
      <w:proofErr w:type="spellStart"/>
      <w:r w:rsidRPr="00C379C3">
        <w:rPr>
          <w:rFonts w:ascii="Times New Roman" w:hAnsi="Times New Roman" w:cs="Times New Roman"/>
          <w:color w:val="3C4242"/>
          <w:shd w:val="clear" w:color="auto" w:fill="FFFFFF"/>
        </w:rPr>
        <w:lastRenderedPageBreak/>
        <w:t>Participants</w:t>
      </w:r>
      <w:proofErr w:type="spellEnd"/>
      <w:r w:rsidRPr="00C379C3">
        <w:rPr>
          <w:rFonts w:ascii="Times New Roman" w:hAnsi="Times New Roman" w:cs="Times New Roman"/>
          <w:color w:val="3C4242"/>
          <w:shd w:val="clear" w:color="auto" w:fill="FFFFFF"/>
        </w:rPr>
        <w:t xml:space="preserve"> With </w:t>
      </w:r>
      <w:proofErr w:type="spellStart"/>
      <w:r w:rsidRPr="00C379C3">
        <w:rPr>
          <w:rFonts w:ascii="Times New Roman" w:hAnsi="Times New Roman" w:cs="Times New Roman"/>
          <w:color w:val="3C4242"/>
          <w:shd w:val="clear" w:color="auto" w:fill="FFFFFF"/>
        </w:rPr>
        <w:t>Locally-advanced</w:t>
      </w:r>
      <w:proofErr w:type="spellEnd"/>
      <w:r w:rsidRPr="00C379C3">
        <w:rPr>
          <w:rFonts w:ascii="Times New Roman" w:hAnsi="Times New Roman" w:cs="Times New Roman"/>
          <w:color w:val="3C4242"/>
          <w:shd w:val="clear" w:color="auto" w:fill="FFFFFF"/>
        </w:rPr>
        <w:t xml:space="preserve"> </w:t>
      </w:r>
      <w:proofErr w:type="spellStart"/>
      <w:r w:rsidRPr="00C379C3">
        <w:rPr>
          <w:rFonts w:ascii="Times New Roman" w:hAnsi="Times New Roman" w:cs="Times New Roman"/>
          <w:color w:val="3C4242"/>
          <w:shd w:val="clear" w:color="auto" w:fill="FFFFFF"/>
        </w:rPr>
        <w:t>or</w:t>
      </w:r>
      <w:proofErr w:type="spellEnd"/>
      <w:r w:rsidRPr="00C379C3">
        <w:rPr>
          <w:rFonts w:ascii="Times New Roman" w:hAnsi="Times New Roman" w:cs="Times New Roman"/>
          <w:color w:val="3C4242"/>
          <w:shd w:val="clear" w:color="auto" w:fill="FFFFFF"/>
        </w:rPr>
        <w:t xml:space="preserve"> </w:t>
      </w:r>
      <w:proofErr w:type="spellStart"/>
      <w:r w:rsidRPr="00C379C3">
        <w:rPr>
          <w:rFonts w:ascii="Times New Roman" w:hAnsi="Times New Roman" w:cs="Times New Roman"/>
          <w:color w:val="3C4242"/>
          <w:shd w:val="clear" w:color="auto" w:fill="FFFFFF"/>
        </w:rPr>
        <w:t>Metastatic</w:t>
      </w:r>
      <w:proofErr w:type="spellEnd"/>
      <w:r w:rsidRPr="00C379C3">
        <w:rPr>
          <w:rFonts w:ascii="Times New Roman" w:hAnsi="Times New Roman" w:cs="Times New Roman"/>
          <w:color w:val="3C4242"/>
          <w:shd w:val="clear" w:color="auto" w:fill="FFFFFF"/>
        </w:rPr>
        <w:t xml:space="preserve"> Non-</w:t>
      </w:r>
      <w:proofErr w:type="spellStart"/>
      <w:r w:rsidRPr="00C379C3">
        <w:rPr>
          <w:rFonts w:ascii="Times New Roman" w:hAnsi="Times New Roman" w:cs="Times New Roman"/>
          <w:color w:val="3C4242"/>
          <w:shd w:val="clear" w:color="auto" w:fill="FFFFFF"/>
        </w:rPr>
        <w:t>squamous</w:t>
      </w:r>
      <w:proofErr w:type="spellEnd"/>
      <w:r w:rsidRPr="00C379C3">
        <w:rPr>
          <w:rFonts w:ascii="Times New Roman" w:hAnsi="Times New Roman" w:cs="Times New Roman"/>
          <w:color w:val="3C4242"/>
          <w:shd w:val="clear" w:color="auto" w:fill="FFFFFF"/>
        </w:rPr>
        <w:t xml:space="preserve"> NSCLC With High PD-L1 </w:t>
      </w:r>
      <w:proofErr w:type="spellStart"/>
      <w:r w:rsidRPr="00C379C3">
        <w:rPr>
          <w:rFonts w:ascii="Times New Roman" w:hAnsi="Times New Roman" w:cs="Times New Roman"/>
          <w:color w:val="3C4242"/>
          <w:shd w:val="clear" w:color="auto" w:fill="FFFFFF"/>
        </w:rPr>
        <w:t>Expression</w:t>
      </w:r>
      <w:proofErr w:type="spellEnd"/>
      <w:r w:rsidRPr="00C379C3">
        <w:rPr>
          <w:rFonts w:ascii="Times New Roman" w:hAnsi="Times New Roman" w:cs="Times New Roman"/>
          <w:color w:val="3C4242"/>
          <w:shd w:val="clear" w:color="auto" w:fill="FFFFFF"/>
        </w:rPr>
        <w:t xml:space="preserve"> (TC ≥ 50%) and </w:t>
      </w:r>
      <w:proofErr w:type="spellStart"/>
      <w:r w:rsidRPr="00C379C3">
        <w:rPr>
          <w:rFonts w:ascii="Times New Roman" w:hAnsi="Times New Roman" w:cs="Times New Roman"/>
          <w:color w:val="3C4242"/>
          <w:shd w:val="clear" w:color="auto" w:fill="FFFFFF"/>
        </w:rPr>
        <w:t>Without</w:t>
      </w:r>
      <w:proofErr w:type="spellEnd"/>
      <w:r w:rsidRPr="00C379C3">
        <w:rPr>
          <w:rFonts w:ascii="Times New Roman" w:hAnsi="Times New Roman" w:cs="Times New Roman"/>
          <w:color w:val="3C4242"/>
          <w:shd w:val="clear" w:color="auto" w:fill="FFFFFF"/>
        </w:rPr>
        <w:t xml:space="preserve"> </w:t>
      </w:r>
      <w:proofErr w:type="spellStart"/>
      <w:r w:rsidRPr="00C379C3">
        <w:rPr>
          <w:rFonts w:ascii="Times New Roman" w:hAnsi="Times New Roman" w:cs="Times New Roman"/>
          <w:color w:val="3C4242"/>
          <w:shd w:val="clear" w:color="auto" w:fill="FFFFFF"/>
        </w:rPr>
        <w:t>Actionable</w:t>
      </w:r>
      <w:proofErr w:type="spellEnd"/>
      <w:r w:rsidRPr="00C379C3">
        <w:rPr>
          <w:rFonts w:ascii="Times New Roman" w:hAnsi="Times New Roman" w:cs="Times New Roman"/>
          <w:color w:val="3C4242"/>
          <w:shd w:val="clear" w:color="auto" w:fill="FFFFFF"/>
        </w:rPr>
        <w:t xml:space="preserve"> </w:t>
      </w:r>
      <w:proofErr w:type="spellStart"/>
      <w:r w:rsidRPr="00C379C3">
        <w:rPr>
          <w:rFonts w:ascii="Times New Roman" w:hAnsi="Times New Roman" w:cs="Times New Roman"/>
          <w:color w:val="3C4242"/>
          <w:shd w:val="clear" w:color="auto" w:fill="FFFFFF"/>
        </w:rPr>
        <w:t>Genomic</w:t>
      </w:r>
      <w:proofErr w:type="spellEnd"/>
      <w:r w:rsidRPr="00C379C3">
        <w:rPr>
          <w:rFonts w:ascii="Times New Roman" w:hAnsi="Times New Roman" w:cs="Times New Roman"/>
          <w:color w:val="3C4242"/>
          <w:shd w:val="clear" w:color="auto" w:fill="FFFFFF"/>
        </w:rPr>
        <w:t xml:space="preserve"> </w:t>
      </w:r>
      <w:proofErr w:type="spellStart"/>
      <w:r w:rsidRPr="00C379C3">
        <w:rPr>
          <w:rFonts w:ascii="Times New Roman" w:hAnsi="Times New Roman" w:cs="Times New Roman"/>
          <w:color w:val="3C4242"/>
          <w:shd w:val="clear" w:color="auto" w:fill="FFFFFF"/>
        </w:rPr>
        <w:t>Alterations</w:t>
      </w:r>
      <w:proofErr w:type="spellEnd"/>
      <w:r>
        <w:rPr>
          <w:rFonts w:ascii="Times New Roman" w:hAnsi="Times New Roman" w:cs="Times New Roman"/>
          <w:color w:val="3C4242"/>
          <w:shd w:val="clear" w:color="auto" w:fill="FFFFFF"/>
        </w:rPr>
        <w:t xml:space="preserve">, </w:t>
      </w:r>
      <w:r w:rsidR="005C5C10">
        <w:rPr>
          <w:rFonts w:ascii="Times New Roman" w:hAnsi="Times New Roman" w:cs="Times New Roman"/>
          <w:color w:val="3C4242"/>
          <w:shd w:val="clear" w:color="auto" w:fill="FFFFFF"/>
        </w:rPr>
        <w:t>konsultujący okulista,</w:t>
      </w:r>
      <w:r>
        <w:rPr>
          <w:rFonts w:ascii="Times New Roman" w:hAnsi="Times New Roman" w:cs="Times New Roman"/>
          <w:color w:val="3C4242"/>
          <w:shd w:val="clear" w:color="auto" w:fill="FFFFFF"/>
        </w:rPr>
        <w:t xml:space="preserve"> sponsor: AstraZeneca</w:t>
      </w:r>
    </w:p>
    <w:p w14:paraId="0B29F691" w14:textId="77777777" w:rsidR="00E01732" w:rsidRPr="00C379C3" w:rsidRDefault="00E01732" w:rsidP="00E01732">
      <w:pPr>
        <w:pStyle w:val="Akapitzlist"/>
        <w:pBdr>
          <w:top w:val="nil"/>
          <w:left w:val="nil"/>
          <w:bottom w:val="nil"/>
          <w:right w:val="nil"/>
          <w:between w:val="nil"/>
          <w:bar w:val="nil"/>
        </w:pBdr>
        <w:spacing w:line="480" w:lineRule="auto"/>
        <w:rPr>
          <w:rFonts w:ascii="Times New Roman" w:hAnsi="Times New Roman" w:cs="Times New Roman"/>
        </w:rPr>
      </w:pPr>
    </w:p>
    <w:p w14:paraId="00458347" w14:textId="646122AC" w:rsidR="00174E11" w:rsidRDefault="00D31119" w:rsidP="00866ED7">
      <w:pPr>
        <w:spacing w:line="480" w:lineRule="auto"/>
        <w:rPr>
          <w:rFonts w:ascii="Times New Roman" w:hAnsi="Times New Roman" w:cs="Times New Roman"/>
          <w:b/>
          <w:bCs/>
        </w:rPr>
      </w:pPr>
      <w:r>
        <w:rPr>
          <w:rFonts w:ascii="Times New Roman" w:hAnsi="Times New Roman" w:cs="Times New Roman"/>
          <w:b/>
          <w:bCs/>
        </w:rPr>
        <w:t>Nagrody</w:t>
      </w:r>
    </w:p>
    <w:p w14:paraId="753EAE1B" w14:textId="40B0CD9E" w:rsidR="007D2998" w:rsidRDefault="007D2998" w:rsidP="00866ED7">
      <w:pPr>
        <w:spacing w:line="480" w:lineRule="auto"/>
        <w:rPr>
          <w:rFonts w:ascii="Times New Roman" w:hAnsi="Times New Roman" w:cs="Times New Roman"/>
          <w:b/>
          <w:bCs/>
        </w:rPr>
      </w:pPr>
      <w:r>
        <w:rPr>
          <w:rFonts w:ascii="Times New Roman" w:hAnsi="Times New Roman" w:cs="Times New Roman"/>
          <w:b/>
          <w:bCs/>
        </w:rPr>
        <w:t xml:space="preserve">2025 </w:t>
      </w:r>
      <w:r w:rsidRPr="007D2998">
        <w:rPr>
          <w:rFonts w:ascii="Times New Roman" w:hAnsi="Times New Roman" w:cs="Times New Roman"/>
        </w:rPr>
        <w:t>„Lista 100”</w:t>
      </w:r>
      <w:r>
        <w:rPr>
          <w:rFonts w:ascii="Times New Roman" w:hAnsi="Times New Roman" w:cs="Times New Roman"/>
        </w:rPr>
        <w:t xml:space="preserve"> Najlepiej publikujących młodych naukowców WUM</w:t>
      </w:r>
    </w:p>
    <w:p w14:paraId="1A55BBC6" w14:textId="5A7B1739" w:rsidR="00D31119" w:rsidRDefault="00D31119" w:rsidP="00866ED7">
      <w:pPr>
        <w:spacing w:line="480" w:lineRule="auto"/>
        <w:rPr>
          <w:rFonts w:ascii="Times New Roman" w:hAnsi="Times New Roman" w:cs="Times New Roman"/>
        </w:rPr>
      </w:pPr>
      <w:r>
        <w:rPr>
          <w:rFonts w:ascii="Times New Roman" w:hAnsi="Times New Roman" w:cs="Times New Roman"/>
          <w:b/>
          <w:bCs/>
        </w:rPr>
        <w:t xml:space="preserve">2022 </w:t>
      </w:r>
      <w:r w:rsidRPr="00D31119">
        <w:rPr>
          <w:rFonts w:ascii="Times New Roman" w:hAnsi="Times New Roman" w:cs="Times New Roman"/>
        </w:rPr>
        <w:t xml:space="preserve">nagroda Rektora WUM </w:t>
      </w:r>
      <w:r w:rsidR="00D94B4F">
        <w:rPr>
          <w:rFonts w:ascii="Times New Roman" w:hAnsi="Times New Roman" w:cs="Times New Roman"/>
        </w:rPr>
        <w:t>dla</w:t>
      </w:r>
      <w:r w:rsidRPr="00D31119">
        <w:rPr>
          <w:rFonts w:ascii="Times New Roman" w:hAnsi="Times New Roman" w:cs="Times New Roman"/>
        </w:rPr>
        <w:t xml:space="preserve"> stu najlepszych wykładowców Warszawskiego Uniwersytetu Medycznego</w:t>
      </w:r>
      <w:r w:rsidR="00D94B4F">
        <w:rPr>
          <w:rFonts w:ascii="Times New Roman" w:hAnsi="Times New Roman" w:cs="Times New Roman"/>
        </w:rPr>
        <w:t xml:space="preserve"> </w:t>
      </w:r>
    </w:p>
    <w:p w14:paraId="63CB89C4" w14:textId="24277D64" w:rsidR="002D03B0" w:rsidRPr="002D03B0" w:rsidRDefault="002D03B0" w:rsidP="00866ED7">
      <w:pPr>
        <w:spacing w:line="480" w:lineRule="auto"/>
        <w:rPr>
          <w:rFonts w:ascii="Times New Roman" w:hAnsi="Times New Roman" w:cs="Times New Roman"/>
        </w:rPr>
      </w:pPr>
      <w:r w:rsidRPr="002D03B0">
        <w:rPr>
          <w:rFonts w:ascii="Times New Roman" w:hAnsi="Times New Roman" w:cs="Times New Roman"/>
          <w:b/>
          <w:bCs/>
        </w:rPr>
        <w:t>2020</w:t>
      </w:r>
      <w:r>
        <w:rPr>
          <w:rFonts w:ascii="Times New Roman" w:hAnsi="Times New Roman" w:cs="Times New Roman"/>
          <w:b/>
          <w:bCs/>
        </w:rPr>
        <w:t xml:space="preserve"> </w:t>
      </w:r>
      <w:r w:rsidRPr="002D03B0">
        <w:rPr>
          <w:rFonts w:ascii="Times New Roman" w:hAnsi="Times New Roman" w:cs="Times New Roman"/>
        </w:rPr>
        <w:t>„Lista 100” najlepiej ocenianych nauczycieli akademickim WUM</w:t>
      </w:r>
    </w:p>
    <w:p w14:paraId="2C3746B3" w14:textId="5C8C11C8" w:rsidR="00990EC5" w:rsidRDefault="00990EC5" w:rsidP="00866ED7">
      <w:pPr>
        <w:spacing w:line="480" w:lineRule="auto"/>
        <w:rPr>
          <w:rFonts w:ascii="Times New Roman" w:hAnsi="Times New Roman" w:cs="Times New Roman"/>
          <w:b/>
          <w:bCs/>
        </w:rPr>
      </w:pPr>
      <w:r w:rsidRPr="00990EC5">
        <w:rPr>
          <w:rFonts w:ascii="Times New Roman" w:hAnsi="Times New Roman" w:cs="Times New Roman"/>
          <w:b/>
          <w:bCs/>
        </w:rPr>
        <w:t>2014, 2015, 2016, 2017</w:t>
      </w:r>
      <w:r>
        <w:rPr>
          <w:rFonts w:ascii="Times New Roman" w:hAnsi="Times New Roman" w:cs="Times New Roman"/>
        </w:rPr>
        <w:t xml:space="preserve"> Stypendium Rektora WUM dla najlepszych doktorantów</w:t>
      </w:r>
    </w:p>
    <w:p w14:paraId="7A191200" w14:textId="448B175C" w:rsidR="00E01732" w:rsidRDefault="00E01732" w:rsidP="00866ED7">
      <w:pPr>
        <w:spacing w:line="480" w:lineRule="auto"/>
        <w:rPr>
          <w:rFonts w:ascii="Times New Roman" w:hAnsi="Times New Roman" w:cs="Times New Roman"/>
        </w:rPr>
      </w:pPr>
      <w:r w:rsidRPr="00E01732">
        <w:rPr>
          <w:rFonts w:ascii="Times New Roman" w:hAnsi="Times New Roman" w:cs="Times New Roman"/>
          <w:b/>
          <w:bCs/>
        </w:rPr>
        <w:t>2016</w:t>
      </w:r>
      <w:r>
        <w:rPr>
          <w:rFonts w:ascii="Times New Roman" w:hAnsi="Times New Roman" w:cs="Times New Roman"/>
        </w:rPr>
        <w:t xml:space="preserve"> I Nagroda w konkursie Polskiego Towarzystwa Okulistycznego i firmy </w:t>
      </w:r>
      <w:proofErr w:type="spellStart"/>
      <w:r>
        <w:rPr>
          <w:rFonts w:ascii="Times New Roman" w:hAnsi="Times New Roman" w:cs="Times New Roman"/>
        </w:rPr>
        <w:t>Alcon</w:t>
      </w:r>
      <w:proofErr w:type="spellEnd"/>
      <w:r>
        <w:rPr>
          <w:rFonts w:ascii="Times New Roman" w:hAnsi="Times New Roman" w:cs="Times New Roman"/>
        </w:rPr>
        <w:t xml:space="preserve"> na najlepszą pracę naukową dotyczącą soczewek wewnątrzgałkowych</w:t>
      </w:r>
    </w:p>
    <w:p w14:paraId="45460920" w14:textId="77777777" w:rsidR="002A7CAF" w:rsidRDefault="002A7CAF" w:rsidP="002A7CAF">
      <w:pPr>
        <w:spacing w:line="480" w:lineRule="auto"/>
        <w:rPr>
          <w:rFonts w:ascii="Times New Roman" w:hAnsi="Times New Roman" w:cs="Times New Roman"/>
        </w:rPr>
      </w:pPr>
      <w:r>
        <w:rPr>
          <w:rFonts w:ascii="Times New Roman" w:hAnsi="Times New Roman" w:cs="Times New Roman"/>
          <w:b/>
          <w:bCs/>
        </w:rPr>
        <w:t xml:space="preserve">2014 </w:t>
      </w:r>
      <w:r w:rsidRPr="00D31119">
        <w:rPr>
          <w:rFonts w:ascii="Times New Roman" w:hAnsi="Times New Roman" w:cs="Times New Roman"/>
        </w:rPr>
        <w:t>II miejsce w studenckiej ankiecie dydaktycznej na Wydziale Lekarskim Warszawskiego Uniwersytetu Medycznego</w:t>
      </w:r>
    </w:p>
    <w:p w14:paraId="643B0BAF" w14:textId="54118E0E" w:rsidR="00E723FE" w:rsidRDefault="00E723FE" w:rsidP="00866ED7">
      <w:pPr>
        <w:spacing w:line="480" w:lineRule="auto"/>
        <w:rPr>
          <w:rFonts w:ascii="Times New Roman" w:hAnsi="Times New Roman" w:cs="Times New Roman"/>
        </w:rPr>
      </w:pPr>
      <w:r w:rsidRPr="00E723FE">
        <w:rPr>
          <w:rFonts w:ascii="Times New Roman" w:hAnsi="Times New Roman" w:cs="Times New Roman"/>
          <w:b/>
          <w:bCs/>
        </w:rPr>
        <w:t>2013</w:t>
      </w:r>
      <w:r>
        <w:rPr>
          <w:rFonts w:ascii="Times New Roman" w:hAnsi="Times New Roman" w:cs="Times New Roman"/>
          <w:b/>
          <w:bCs/>
        </w:rPr>
        <w:t xml:space="preserve"> </w:t>
      </w:r>
      <w:r w:rsidRPr="00990EC5">
        <w:rPr>
          <w:rFonts w:ascii="Times New Roman" w:hAnsi="Times New Roman" w:cs="Times New Roman"/>
        </w:rPr>
        <w:t xml:space="preserve">Nagroda </w:t>
      </w:r>
      <w:r w:rsidR="00990EC5" w:rsidRPr="00990EC5">
        <w:rPr>
          <w:rFonts w:ascii="Times New Roman" w:hAnsi="Times New Roman" w:cs="Times New Roman"/>
        </w:rPr>
        <w:t xml:space="preserve">im. Prof. </w:t>
      </w:r>
      <w:r w:rsidR="00266992">
        <w:rPr>
          <w:rFonts w:ascii="Times New Roman" w:hAnsi="Times New Roman" w:cs="Times New Roman"/>
        </w:rPr>
        <w:t>Szenajcha</w:t>
      </w:r>
      <w:r w:rsidR="00990EC5" w:rsidRPr="00990EC5">
        <w:rPr>
          <w:rFonts w:ascii="Times New Roman" w:hAnsi="Times New Roman" w:cs="Times New Roman"/>
        </w:rPr>
        <w:t xml:space="preserve"> za II najlepszy wynik Końcowego Egzaminu Lekarskiego (nagroda </w:t>
      </w:r>
      <w:r w:rsidRPr="00990EC5">
        <w:rPr>
          <w:rFonts w:ascii="Times New Roman" w:hAnsi="Times New Roman" w:cs="Times New Roman"/>
        </w:rPr>
        <w:t>Okręgowej Izby Lekarskiej</w:t>
      </w:r>
      <w:r w:rsidR="00990EC5" w:rsidRPr="00990EC5">
        <w:rPr>
          <w:rFonts w:ascii="Times New Roman" w:hAnsi="Times New Roman" w:cs="Times New Roman"/>
        </w:rPr>
        <w:t xml:space="preserve"> w Warszawie)</w:t>
      </w:r>
    </w:p>
    <w:p w14:paraId="611E406B" w14:textId="421D5D7F" w:rsidR="00990EC5" w:rsidRDefault="00990EC5" w:rsidP="00866ED7">
      <w:pPr>
        <w:spacing w:line="480" w:lineRule="auto"/>
        <w:rPr>
          <w:rFonts w:ascii="Times New Roman" w:hAnsi="Times New Roman" w:cs="Times New Roman"/>
        </w:rPr>
      </w:pPr>
      <w:r w:rsidRPr="00990EC5">
        <w:rPr>
          <w:rFonts w:ascii="Times New Roman" w:hAnsi="Times New Roman" w:cs="Times New Roman"/>
          <w:b/>
          <w:bCs/>
        </w:rPr>
        <w:t>2011/2012</w:t>
      </w:r>
      <w:r>
        <w:rPr>
          <w:rFonts w:ascii="Times New Roman" w:hAnsi="Times New Roman" w:cs="Times New Roman"/>
        </w:rPr>
        <w:t xml:space="preserve"> Stypendium Ministra Zdrowia dla studentów za wybitne osiągnięcia</w:t>
      </w:r>
    </w:p>
    <w:p w14:paraId="7B2B591A" w14:textId="59D7F7F2" w:rsidR="00E01732" w:rsidRDefault="00E01732" w:rsidP="00866ED7">
      <w:pPr>
        <w:spacing w:line="480" w:lineRule="auto"/>
        <w:rPr>
          <w:rFonts w:ascii="Times New Roman" w:hAnsi="Times New Roman" w:cs="Times New Roman"/>
        </w:rPr>
      </w:pPr>
      <w:r w:rsidRPr="00E01732">
        <w:rPr>
          <w:rFonts w:ascii="Times New Roman" w:hAnsi="Times New Roman" w:cs="Times New Roman"/>
          <w:b/>
          <w:bCs/>
        </w:rPr>
        <w:t>2011</w:t>
      </w:r>
      <w:r>
        <w:rPr>
          <w:rFonts w:ascii="Times New Roman" w:hAnsi="Times New Roman" w:cs="Times New Roman"/>
          <w:b/>
          <w:bCs/>
        </w:rPr>
        <w:t xml:space="preserve"> </w:t>
      </w:r>
      <w:r w:rsidRPr="00E01732">
        <w:rPr>
          <w:rFonts w:ascii="Times New Roman" w:hAnsi="Times New Roman" w:cs="Times New Roman"/>
        </w:rPr>
        <w:t>Nagroda za najlepszą prezentację w sesji neurologii na międzynarodowej konferencji studentów medycyny i młodych lekarzy w Berlinie</w:t>
      </w:r>
    </w:p>
    <w:p w14:paraId="3230AE26" w14:textId="6CECB791" w:rsidR="0014704C" w:rsidRPr="0014704C" w:rsidRDefault="0014704C" w:rsidP="00866ED7">
      <w:pPr>
        <w:spacing w:line="480" w:lineRule="auto"/>
        <w:rPr>
          <w:rFonts w:ascii="Times New Roman" w:hAnsi="Times New Roman" w:cs="Times New Roman"/>
          <w:b/>
          <w:bCs/>
        </w:rPr>
      </w:pPr>
      <w:r w:rsidRPr="0014704C">
        <w:rPr>
          <w:rFonts w:ascii="Times New Roman" w:hAnsi="Times New Roman" w:cs="Times New Roman"/>
          <w:b/>
          <w:bCs/>
        </w:rPr>
        <w:t>2007</w:t>
      </w:r>
      <w:r>
        <w:rPr>
          <w:rFonts w:ascii="Times New Roman" w:hAnsi="Times New Roman" w:cs="Times New Roman"/>
          <w:b/>
          <w:bCs/>
        </w:rPr>
        <w:t xml:space="preserve"> </w:t>
      </w:r>
      <w:r w:rsidRPr="0014704C">
        <w:rPr>
          <w:rFonts w:ascii="Times New Roman" w:hAnsi="Times New Roman" w:cs="Times New Roman"/>
        </w:rPr>
        <w:t>Konkurs wiedzy biochemicznej „</w:t>
      </w:r>
      <w:proofErr w:type="spellStart"/>
      <w:r w:rsidRPr="0014704C">
        <w:rPr>
          <w:rFonts w:ascii="Times New Roman" w:hAnsi="Times New Roman" w:cs="Times New Roman"/>
        </w:rPr>
        <w:t>Superhelisa</w:t>
      </w:r>
      <w:proofErr w:type="spellEnd"/>
      <w:r w:rsidRPr="0014704C">
        <w:rPr>
          <w:rFonts w:ascii="Times New Roman" w:hAnsi="Times New Roman" w:cs="Times New Roman"/>
        </w:rPr>
        <w:t>” dla studentów II roku kierunku lekarskiego, brązowy medal w klasyfikacji indywidualnej, srebrny w klasyfikacji zespołowej w ogólnopolskim etapie konkursu</w:t>
      </w:r>
    </w:p>
    <w:p w14:paraId="1AA7AB8A" w14:textId="7032094C" w:rsidR="00990EC5" w:rsidRDefault="00990EC5" w:rsidP="00866ED7">
      <w:pPr>
        <w:spacing w:line="480" w:lineRule="auto"/>
        <w:rPr>
          <w:rFonts w:ascii="Times New Roman" w:hAnsi="Times New Roman" w:cs="Times New Roman"/>
        </w:rPr>
      </w:pPr>
      <w:r w:rsidRPr="00990EC5">
        <w:rPr>
          <w:rFonts w:ascii="Times New Roman" w:hAnsi="Times New Roman" w:cs="Times New Roman"/>
          <w:b/>
          <w:bCs/>
        </w:rPr>
        <w:t>2006, 2007, 2009, 2010, 2011</w:t>
      </w:r>
      <w:r>
        <w:rPr>
          <w:rFonts w:ascii="Times New Roman" w:hAnsi="Times New Roman" w:cs="Times New Roman"/>
        </w:rPr>
        <w:t xml:space="preserve"> Stypendium Rektora WUM dla najlepszych studentów</w:t>
      </w:r>
    </w:p>
    <w:p w14:paraId="4FB6902C" w14:textId="7D787B4B" w:rsidR="00990EC5" w:rsidRDefault="00990EC5" w:rsidP="00866ED7">
      <w:pPr>
        <w:spacing w:line="480" w:lineRule="auto"/>
        <w:rPr>
          <w:rFonts w:ascii="Times New Roman" w:hAnsi="Times New Roman" w:cs="Times New Roman"/>
        </w:rPr>
      </w:pPr>
      <w:r w:rsidRPr="00990EC5">
        <w:rPr>
          <w:rFonts w:ascii="Times New Roman" w:hAnsi="Times New Roman" w:cs="Times New Roman"/>
          <w:b/>
          <w:bCs/>
        </w:rPr>
        <w:lastRenderedPageBreak/>
        <w:t>2006</w:t>
      </w:r>
      <w:r>
        <w:rPr>
          <w:rFonts w:ascii="Times New Roman" w:hAnsi="Times New Roman" w:cs="Times New Roman"/>
          <w:b/>
          <w:bCs/>
        </w:rPr>
        <w:t xml:space="preserve"> </w:t>
      </w:r>
      <w:r w:rsidRPr="00990EC5">
        <w:rPr>
          <w:rFonts w:ascii="Times New Roman" w:hAnsi="Times New Roman" w:cs="Times New Roman"/>
        </w:rPr>
        <w:t xml:space="preserve">Stypendium Prezesa Rady Ministrów dla najlepszych absolwentów </w:t>
      </w:r>
      <w:r>
        <w:rPr>
          <w:rFonts w:ascii="Times New Roman" w:hAnsi="Times New Roman" w:cs="Times New Roman"/>
        </w:rPr>
        <w:t>liceów ogólnokształcących, Stypendium Miasta Bydgoszczy dla Laureatów Olimpiad Przedmiotowych</w:t>
      </w:r>
    </w:p>
    <w:p w14:paraId="048FF5CC" w14:textId="25750A70" w:rsidR="002F242E" w:rsidRPr="00990EC5" w:rsidRDefault="002F242E" w:rsidP="00866ED7">
      <w:pPr>
        <w:spacing w:line="480" w:lineRule="auto"/>
        <w:rPr>
          <w:rFonts w:ascii="Times New Roman" w:hAnsi="Times New Roman" w:cs="Times New Roman"/>
        </w:rPr>
      </w:pPr>
      <w:r w:rsidRPr="002F242E">
        <w:rPr>
          <w:rFonts w:ascii="Times New Roman" w:hAnsi="Times New Roman" w:cs="Times New Roman"/>
          <w:b/>
          <w:bCs/>
        </w:rPr>
        <w:t>2006</w:t>
      </w:r>
      <w:r>
        <w:rPr>
          <w:rFonts w:ascii="Times New Roman" w:hAnsi="Times New Roman" w:cs="Times New Roman"/>
        </w:rPr>
        <w:t xml:space="preserve"> Laureatka Olimpiady Biologicznej (II stopnia, 7 miejsce w kraju)</w:t>
      </w:r>
    </w:p>
    <w:p w14:paraId="459C2A07" w14:textId="77777777" w:rsidR="00D31119" w:rsidRPr="00174E11" w:rsidRDefault="00D31119" w:rsidP="00866ED7">
      <w:pPr>
        <w:spacing w:line="480" w:lineRule="auto"/>
        <w:rPr>
          <w:rFonts w:ascii="Times New Roman" w:hAnsi="Times New Roman" w:cs="Times New Roman"/>
          <w:b/>
          <w:bCs/>
        </w:rPr>
      </w:pPr>
    </w:p>
    <w:p w14:paraId="0EDA5D2A" w14:textId="6005E810" w:rsidR="0076759D" w:rsidRPr="00287EED" w:rsidRDefault="00CF4964" w:rsidP="00982C64">
      <w:pPr>
        <w:spacing w:line="480" w:lineRule="auto"/>
        <w:rPr>
          <w:rFonts w:ascii="Times New Roman" w:hAnsi="Times New Roman" w:cs="Times New Roman"/>
          <w:u w:val="single"/>
        </w:rPr>
      </w:pPr>
      <w:r w:rsidRPr="000446A6">
        <w:rPr>
          <w:rFonts w:ascii="Times New Roman" w:hAnsi="Times New Roman" w:cs="Times New Roman"/>
          <w:b/>
          <w:bCs/>
        </w:rPr>
        <w:t xml:space="preserve">C. </w:t>
      </w:r>
      <w:r w:rsidR="00624ABA" w:rsidRPr="000446A6">
        <w:rPr>
          <w:rFonts w:ascii="Times New Roman" w:hAnsi="Times New Roman" w:cs="Times New Roman"/>
          <w:b/>
          <w:bCs/>
        </w:rPr>
        <w:t xml:space="preserve">Wybór </w:t>
      </w:r>
      <w:r w:rsidRPr="000446A6">
        <w:rPr>
          <w:rFonts w:ascii="Times New Roman" w:hAnsi="Times New Roman" w:cs="Times New Roman"/>
          <w:b/>
          <w:bCs/>
        </w:rPr>
        <w:t xml:space="preserve">ważniejszych </w:t>
      </w:r>
      <w:r w:rsidR="00624ABA" w:rsidRPr="000446A6">
        <w:rPr>
          <w:rFonts w:ascii="Times New Roman" w:hAnsi="Times New Roman" w:cs="Times New Roman"/>
          <w:b/>
          <w:bCs/>
        </w:rPr>
        <w:t>p</w:t>
      </w:r>
      <w:r w:rsidR="00982C64" w:rsidRPr="000446A6">
        <w:rPr>
          <w:rFonts w:ascii="Times New Roman" w:hAnsi="Times New Roman" w:cs="Times New Roman"/>
          <w:b/>
          <w:bCs/>
        </w:rPr>
        <w:t>ublikacj</w:t>
      </w:r>
      <w:r w:rsidR="00624ABA" w:rsidRPr="000446A6">
        <w:rPr>
          <w:rFonts w:ascii="Times New Roman" w:hAnsi="Times New Roman" w:cs="Times New Roman"/>
          <w:b/>
          <w:bCs/>
        </w:rPr>
        <w:t>i</w:t>
      </w:r>
      <w:r w:rsidR="00982C64" w:rsidRPr="000446A6">
        <w:rPr>
          <w:rFonts w:ascii="Times New Roman" w:hAnsi="Times New Roman" w:cs="Times New Roman"/>
          <w:b/>
          <w:bCs/>
        </w:rPr>
        <w:t xml:space="preserve"> nieuwzględnion</w:t>
      </w:r>
      <w:r w:rsidR="00624ABA" w:rsidRPr="000446A6">
        <w:rPr>
          <w:rFonts w:ascii="Times New Roman" w:hAnsi="Times New Roman" w:cs="Times New Roman"/>
          <w:b/>
          <w:bCs/>
        </w:rPr>
        <w:t>ych</w:t>
      </w:r>
      <w:r w:rsidR="00982C64" w:rsidRPr="000446A6">
        <w:rPr>
          <w:rFonts w:ascii="Times New Roman" w:hAnsi="Times New Roman" w:cs="Times New Roman"/>
          <w:b/>
          <w:bCs/>
        </w:rPr>
        <w:t xml:space="preserve"> w cyklu </w:t>
      </w:r>
      <w:r w:rsidR="00624ABA" w:rsidRPr="000446A6">
        <w:rPr>
          <w:rFonts w:ascii="Times New Roman" w:hAnsi="Times New Roman" w:cs="Times New Roman"/>
          <w:b/>
          <w:bCs/>
        </w:rPr>
        <w:t>habilitacyjnym</w:t>
      </w:r>
      <w:r w:rsidR="00982C64" w:rsidRPr="000446A6">
        <w:rPr>
          <w:rFonts w:ascii="Times New Roman" w:hAnsi="Times New Roman" w:cs="Times New Roman"/>
        </w:rPr>
        <w:br/>
      </w:r>
      <w:r w:rsidRPr="000446A6">
        <w:rPr>
          <w:rFonts w:ascii="Times New Roman" w:hAnsi="Times New Roman" w:cs="Times New Roman"/>
        </w:rPr>
        <w:br/>
      </w:r>
      <w:r w:rsidR="00C875D3" w:rsidRPr="00287EED">
        <w:rPr>
          <w:rFonts w:ascii="Times New Roman" w:hAnsi="Times New Roman" w:cs="Times New Roman"/>
          <w:u w:val="single"/>
        </w:rPr>
        <w:t xml:space="preserve">a) </w:t>
      </w:r>
      <w:r w:rsidR="0076759D" w:rsidRPr="00287EED">
        <w:rPr>
          <w:rFonts w:ascii="Times New Roman" w:hAnsi="Times New Roman" w:cs="Times New Roman"/>
          <w:u w:val="single"/>
        </w:rPr>
        <w:t>okulistyka w czasie pandemii COVID-19</w:t>
      </w:r>
    </w:p>
    <w:p w14:paraId="64C038FC" w14:textId="151DDF56" w:rsidR="00450A81" w:rsidRDefault="007112BB" w:rsidP="00982C64">
      <w:pPr>
        <w:spacing w:line="480" w:lineRule="auto"/>
        <w:rPr>
          <w:rFonts w:ascii="Times New Roman" w:hAnsi="Times New Roman" w:cs="Times New Roman"/>
          <w:color w:val="212121"/>
          <w:shd w:val="clear" w:color="auto" w:fill="FFFFFF"/>
          <w:lang w:val="en-US"/>
        </w:rPr>
      </w:pPr>
      <w:r>
        <w:rPr>
          <w:rFonts w:ascii="Times New Roman" w:hAnsi="Times New Roman" w:cs="Times New Roman"/>
          <w:b/>
          <w:bCs/>
          <w:color w:val="212121"/>
          <w:shd w:val="clear" w:color="auto" w:fill="FFFFFF"/>
        </w:rPr>
        <w:t xml:space="preserve">1) </w:t>
      </w:r>
      <w:r w:rsidR="0076759D" w:rsidRPr="000446A6">
        <w:rPr>
          <w:rFonts w:ascii="Times New Roman" w:hAnsi="Times New Roman" w:cs="Times New Roman"/>
          <w:b/>
          <w:bCs/>
          <w:color w:val="212121"/>
          <w:shd w:val="clear" w:color="auto" w:fill="FFFFFF"/>
        </w:rPr>
        <w:t>Przybek-Skrzypecka J</w:t>
      </w:r>
      <w:r w:rsidR="00D24E98">
        <w:rPr>
          <w:rFonts w:ascii="Times New Roman" w:hAnsi="Times New Roman" w:cs="Times New Roman"/>
          <w:b/>
          <w:bCs/>
          <w:color w:val="212121"/>
          <w:shd w:val="clear" w:color="auto" w:fill="FFFFFF"/>
          <w:vertAlign w:val="superscript"/>
        </w:rPr>
        <w:t>*</w:t>
      </w:r>
      <w:r w:rsidR="0076759D" w:rsidRPr="000446A6">
        <w:rPr>
          <w:rFonts w:ascii="Times New Roman" w:hAnsi="Times New Roman" w:cs="Times New Roman"/>
          <w:color w:val="212121"/>
          <w:shd w:val="clear" w:color="auto" w:fill="FFFFFF"/>
        </w:rPr>
        <w:t xml:space="preserve">, Szewczuk A, Kamińska A, </w:t>
      </w:r>
      <w:proofErr w:type="spellStart"/>
      <w:r w:rsidR="0076759D" w:rsidRPr="000446A6">
        <w:rPr>
          <w:rFonts w:ascii="Times New Roman" w:hAnsi="Times New Roman" w:cs="Times New Roman"/>
          <w:color w:val="212121"/>
          <w:shd w:val="clear" w:color="auto" w:fill="FFFFFF"/>
        </w:rPr>
        <w:t>Skrzypecki</w:t>
      </w:r>
      <w:proofErr w:type="spellEnd"/>
      <w:r w:rsidR="0076759D" w:rsidRPr="000446A6">
        <w:rPr>
          <w:rFonts w:ascii="Times New Roman" w:hAnsi="Times New Roman" w:cs="Times New Roman"/>
          <w:color w:val="212121"/>
          <w:shd w:val="clear" w:color="auto" w:fill="FFFFFF"/>
        </w:rPr>
        <w:t xml:space="preserve"> J, </w:t>
      </w:r>
      <w:proofErr w:type="spellStart"/>
      <w:r w:rsidR="0076759D" w:rsidRPr="000446A6">
        <w:rPr>
          <w:rFonts w:ascii="Times New Roman" w:hAnsi="Times New Roman" w:cs="Times New Roman"/>
          <w:color w:val="212121"/>
          <w:shd w:val="clear" w:color="auto" w:fill="FFFFFF"/>
        </w:rPr>
        <w:t>Pyziak</w:t>
      </w:r>
      <w:proofErr w:type="spellEnd"/>
      <w:r w:rsidR="0076759D" w:rsidRPr="000446A6">
        <w:rPr>
          <w:rFonts w:ascii="Times New Roman" w:hAnsi="Times New Roman" w:cs="Times New Roman"/>
          <w:color w:val="212121"/>
          <w:shd w:val="clear" w:color="auto" w:fill="FFFFFF"/>
        </w:rPr>
        <w:t xml:space="preserve">-Skupień A, Szaflik JP. </w:t>
      </w:r>
      <w:r w:rsidR="0076759D" w:rsidRPr="000446A6">
        <w:rPr>
          <w:rFonts w:ascii="Times New Roman" w:hAnsi="Times New Roman" w:cs="Times New Roman"/>
          <w:color w:val="212121"/>
          <w:shd w:val="clear" w:color="auto" w:fill="FFFFFF"/>
          <w:lang w:val="en-US"/>
        </w:rPr>
        <w:t xml:space="preserve">Effect of COVID-19 Lockdowns on Eye Emergency Department, Increasing Prevalence of Uveitis and Optic Neuritis in the COVID-19 Era. Healthcare (Basel). 2022 Jul 29;10(8):1422. </w:t>
      </w:r>
      <w:proofErr w:type="spellStart"/>
      <w:r w:rsidR="0076759D" w:rsidRPr="000446A6">
        <w:rPr>
          <w:rFonts w:ascii="Times New Roman" w:hAnsi="Times New Roman" w:cs="Times New Roman"/>
          <w:color w:val="212121"/>
          <w:shd w:val="clear" w:color="auto" w:fill="FFFFFF"/>
          <w:lang w:val="en-US"/>
        </w:rPr>
        <w:t>doi</w:t>
      </w:r>
      <w:proofErr w:type="spellEnd"/>
      <w:r w:rsidR="0076759D" w:rsidRPr="000446A6">
        <w:rPr>
          <w:rFonts w:ascii="Times New Roman" w:hAnsi="Times New Roman" w:cs="Times New Roman"/>
          <w:color w:val="212121"/>
          <w:shd w:val="clear" w:color="auto" w:fill="FFFFFF"/>
          <w:lang w:val="en-US"/>
        </w:rPr>
        <w:t xml:space="preserve">: 10.3390/healthcare10081422. PMID: 36011079; PMCID: PMC9408570. </w:t>
      </w:r>
    </w:p>
    <w:p w14:paraId="0EF969D1" w14:textId="3BBBD4BF" w:rsidR="00B06A05" w:rsidRDefault="007112BB" w:rsidP="00B06A05">
      <w:pPr>
        <w:spacing w:line="480" w:lineRule="auto"/>
        <w:rPr>
          <w:rFonts w:ascii="Times New Roman" w:hAnsi="Times New Roman" w:cs="Times New Roman"/>
          <w:lang w:val="en-US"/>
        </w:rPr>
      </w:pPr>
      <w:r>
        <w:rPr>
          <w:rFonts w:ascii="Times New Roman" w:hAnsi="Times New Roman" w:cs="Times New Roman"/>
          <w:lang w:val="en-US"/>
        </w:rPr>
        <w:t xml:space="preserve">2) </w:t>
      </w:r>
      <w:proofErr w:type="spellStart"/>
      <w:r w:rsidR="00450A81" w:rsidRPr="00450A81">
        <w:rPr>
          <w:rFonts w:ascii="Times New Roman" w:hAnsi="Times New Roman" w:cs="Times New Roman"/>
          <w:lang w:val="en-US"/>
        </w:rPr>
        <w:t>Szaflik</w:t>
      </w:r>
      <w:proofErr w:type="spellEnd"/>
      <w:r w:rsidR="00450A81" w:rsidRPr="00450A81">
        <w:rPr>
          <w:rFonts w:ascii="Times New Roman" w:hAnsi="Times New Roman" w:cs="Times New Roman"/>
          <w:lang w:val="en-US"/>
        </w:rPr>
        <w:t xml:space="preserve">, J., Stopa, M., </w:t>
      </w:r>
      <w:proofErr w:type="spellStart"/>
      <w:r w:rsidR="00450A81" w:rsidRPr="00450A81">
        <w:rPr>
          <w:rFonts w:ascii="Times New Roman" w:hAnsi="Times New Roman" w:cs="Times New Roman"/>
          <w:lang w:val="en-US"/>
        </w:rPr>
        <w:t>Horban</w:t>
      </w:r>
      <w:proofErr w:type="spellEnd"/>
      <w:r w:rsidR="00450A81" w:rsidRPr="00450A81">
        <w:rPr>
          <w:rFonts w:ascii="Times New Roman" w:hAnsi="Times New Roman" w:cs="Times New Roman"/>
          <w:lang w:val="en-US"/>
        </w:rPr>
        <w:t xml:space="preserve">, A., </w:t>
      </w:r>
      <w:r w:rsidR="00450A81" w:rsidRPr="00450A81">
        <w:rPr>
          <w:rFonts w:ascii="Times New Roman" w:hAnsi="Times New Roman" w:cs="Times New Roman"/>
          <w:b/>
          <w:bCs/>
          <w:lang w:val="en-US"/>
        </w:rPr>
        <w:t>Przybek-Skrzypecka, J</w:t>
      </w:r>
      <w:r w:rsidR="00450A81" w:rsidRPr="00450A81">
        <w:rPr>
          <w:rFonts w:ascii="Times New Roman" w:hAnsi="Times New Roman" w:cs="Times New Roman"/>
          <w:lang w:val="en-US"/>
        </w:rPr>
        <w:t xml:space="preserve">., </w:t>
      </w:r>
      <w:proofErr w:type="spellStart"/>
      <w:r w:rsidR="00450A81" w:rsidRPr="00450A81">
        <w:rPr>
          <w:rFonts w:ascii="Times New Roman" w:hAnsi="Times New Roman" w:cs="Times New Roman"/>
          <w:lang w:val="en-US"/>
        </w:rPr>
        <w:t>Bakunowicz-Łazarczyk</w:t>
      </w:r>
      <w:proofErr w:type="spellEnd"/>
      <w:r w:rsidR="00450A81" w:rsidRPr="00450A81">
        <w:rPr>
          <w:rFonts w:ascii="Times New Roman" w:hAnsi="Times New Roman" w:cs="Times New Roman"/>
          <w:lang w:val="en-US"/>
        </w:rPr>
        <w:t>, A., Dobrowolski, D., Grabska-</w:t>
      </w:r>
      <w:proofErr w:type="spellStart"/>
      <w:r w:rsidR="00450A81" w:rsidRPr="00450A81">
        <w:rPr>
          <w:rFonts w:ascii="Times New Roman" w:hAnsi="Times New Roman" w:cs="Times New Roman"/>
          <w:lang w:val="en-US"/>
        </w:rPr>
        <w:t>Liberek</w:t>
      </w:r>
      <w:proofErr w:type="spellEnd"/>
      <w:r w:rsidR="00450A81" w:rsidRPr="00450A81">
        <w:rPr>
          <w:rFonts w:ascii="Times New Roman" w:hAnsi="Times New Roman" w:cs="Times New Roman"/>
          <w:lang w:val="en-US"/>
        </w:rPr>
        <w:t xml:space="preserve">, I., </w:t>
      </w:r>
      <w:proofErr w:type="spellStart"/>
      <w:r w:rsidR="00450A81" w:rsidRPr="00450A81">
        <w:rPr>
          <w:rFonts w:ascii="Times New Roman" w:hAnsi="Times New Roman" w:cs="Times New Roman"/>
          <w:lang w:val="en-US"/>
        </w:rPr>
        <w:t>Izdebska</w:t>
      </w:r>
      <w:proofErr w:type="spellEnd"/>
      <w:r w:rsidR="00450A81" w:rsidRPr="00450A81">
        <w:rPr>
          <w:rFonts w:ascii="Times New Roman" w:hAnsi="Times New Roman" w:cs="Times New Roman"/>
          <w:lang w:val="en-US"/>
        </w:rPr>
        <w:t xml:space="preserve">, J., </w:t>
      </w:r>
      <w:proofErr w:type="spellStart"/>
      <w:r w:rsidR="00450A81" w:rsidRPr="00450A81">
        <w:rPr>
          <w:rFonts w:ascii="Times New Roman" w:hAnsi="Times New Roman" w:cs="Times New Roman"/>
          <w:lang w:val="en-US"/>
        </w:rPr>
        <w:t>Kałużny</w:t>
      </w:r>
      <w:proofErr w:type="spellEnd"/>
      <w:r w:rsidR="00450A81" w:rsidRPr="00450A81">
        <w:rPr>
          <w:rFonts w:ascii="Times New Roman" w:hAnsi="Times New Roman" w:cs="Times New Roman"/>
          <w:lang w:val="en-US"/>
        </w:rPr>
        <w:t>, J., Mackiewicz, J., Misiuk-</w:t>
      </w:r>
      <w:proofErr w:type="spellStart"/>
      <w:r w:rsidR="00450A81" w:rsidRPr="00450A81">
        <w:rPr>
          <w:rFonts w:ascii="Times New Roman" w:hAnsi="Times New Roman" w:cs="Times New Roman"/>
          <w:lang w:val="en-US"/>
        </w:rPr>
        <w:t>Hojło</w:t>
      </w:r>
      <w:proofErr w:type="spellEnd"/>
      <w:r w:rsidR="00450A81" w:rsidRPr="00450A81">
        <w:rPr>
          <w:rFonts w:ascii="Times New Roman" w:hAnsi="Times New Roman" w:cs="Times New Roman"/>
          <w:lang w:val="en-US"/>
        </w:rPr>
        <w:t xml:space="preserve">, M., </w:t>
      </w:r>
      <w:proofErr w:type="spellStart"/>
      <w:r w:rsidR="00450A81" w:rsidRPr="00450A81">
        <w:rPr>
          <w:rFonts w:ascii="Times New Roman" w:hAnsi="Times New Roman" w:cs="Times New Roman"/>
          <w:lang w:val="en-US"/>
        </w:rPr>
        <w:t>Mrukwa</w:t>
      </w:r>
      <w:proofErr w:type="spellEnd"/>
      <w:r w:rsidR="00450A81" w:rsidRPr="00450A81">
        <w:rPr>
          <w:rFonts w:ascii="Times New Roman" w:hAnsi="Times New Roman" w:cs="Times New Roman"/>
          <w:lang w:val="en-US"/>
        </w:rPr>
        <w:t xml:space="preserve">-Kominek, E., and Romanowska-Dixon, B. (2020). Guidelines of the Polish Ophthalmological Society on how to deal with ophthalmic patients during the COVID-19 epidemic. </w:t>
      </w:r>
      <w:proofErr w:type="spellStart"/>
      <w:r w:rsidR="00450A81" w:rsidRPr="00450A81">
        <w:rPr>
          <w:rFonts w:ascii="Times New Roman" w:hAnsi="Times New Roman" w:cs="Times New Roman"/>
          <w:lang w:val="en-US"/>
        </w:rPr>
        <w:t>Klinika</w:t>
      </w:r>
      <w:proofErr w:type="spellEnd"/>
      <w:r w:rsidR="00450A81" w:rsidRPr="00450A81">
        <w:rPr>
          <w:rFonts w:ascii="Times New Roman" w:hAnsi="Times New Roman" w:cs="Times New Roman"/>
          <w:lang w:val="en-US"/>
        </w:rPr>
        <w:t xml:space="preserve"> </w:t>
      </w:r>
      <w:proofErr w:type="spellStart"/>
      <w:r w:rsidR="00450A81" w:rsidRPr="00450A81">
        <w:rPr>
          <w:rFonts w:ascii="Times New Roman" w:hAnsi="Times New Roman" w:cs="Times New Roman"/>
          <w:lang w:val="en-US"/>
        </w:rPr>
        <w:t>Oczna</w:t>
      </w:r>
      <w:proofErr w:type="spellEnd"/>
      <w:r w:rsidR="00450A81" w:rsidRPr="00450A81">
        <w:rPr>
          <w:rFonts w:ascii="Times New Roman" w:hAnsi="Times New Roman" w:cs="Times New Roman"/>
          <w:lang w:val="en-US"/>
        </w:rPr>
        <w:t xml:space="preserve"> / Acta </w:t>
      </w:r>
      <w:proofErr w:type="spellStart"/>
      <w:r w:rsidR="00450A81" w:rsidRPr="00450A81">
        <w:rPr>
          <w:rFonts w:ascii="Times New Roman" w:hAnsi="Times New Roman" w:cs="Times New Roman"/>
          <w:lang w:val="en-US"/>
        </w:rPr>
        <w:t>Ophthalmologica</w:t>
      </w:r>
      <w:proofErr w:type="spellEnd"/>
      <w:r w:rsidR="00450A81" w:rsidRPr="00450A81">
        <w:rPr>
          <w:rFonts w:ascii="Times New Roman" w:hAnsi="Times New Roman" w:cs="Times New Roman"/>
          <w:lang w:val="en-US"/>
        </w:rPr>
        <w:t xml:space="preserve"> Polonica, 122(1), pp.11-13. </w:t>
      </w:r>
      <w:hyperlink r:id="rId9" w:history="1">
        <w:r w:rsidR="00B06A05" w:rsidRPr="008C7F06">
          <w:rPr>
            <w:rStyle w:val="Hipercze"/>
            <w:rFonts w:ascii="Times New Roman" w:hAnsi="Times New Roman" w:cs="Times New Roman"/>
            <w:lang w:val="en-US"/>
          </w:rPr>
          <w:t>https://doi.org/10.5114/ko.2020.94206</w:t>
        </w:r>
      </w:hyperlink>
    </w:p>
    <w:p w14:paraId="322D3015" w14:textId="7048225A" w:rsidR="00B06A05" w:rsidRPr="00B06A05" w:rsidRDefault="007112BB" w:rsidP="00B06A05">
      <w:pPr>
        <w:spacing w:line="480" w:lineRule="auto"/>
        <w:rPr>
          <w:rFonts w:ascii="Times New Roman" w:hAnsi="Times New Roman" w:cs="Times New Roman"/>
          <w:lang w:val="en-US"/>
        </w:rPr>
      </w:pPr>
      <w:r>
        <w:rPr>
          <w:rFonts w:ascii="Times New Roman" w:hAnsi="Times New Roman" w:cs="Times New Roman"/>
          <w:lang w:val="en-US"/>
        </w:rPr>
        <w:t xml:space="preserve">3) </w:t>
      </w:r>
      <w:r w:rsidR="00B06A05" w:rsidRPr="000446A6">
        <w:rPr>
          <w:rFonts w:ascii="Times New Roman" w:hAnsi="Times New Roman" w:cs="Times New Roman"/>
          <w:color w:val="000000" w:themeColor="text1"/>
        </w:rPr>
        <w:t xml:space="preserve">Szaflik, J., </w:t>
      </w:r>
      <w:proofErr w:type="spellStart"/>
      <w:r w:rsidR="00B06A05" w:rsidRPr="000446A6">
        <w:rPr>
          <w:rFonts w:ascii="Times New Roman" w:hAnsi="Times New Roman" w:cs="Times New Roman"/>
          <w:color w:val="000000" w:themeColor="text1"/>
        </w:rPr>
        <w:t>Horban</w:t>
      </w:r>
      <w:proofErr w:type="spellEnd"/>
      <w:r w:rsidR="00B06A05" w:rsidRPr="000446A6">
        <w:rPr>
          <w:rFonts w:ascii="Times New Roman" w:hAnsi="Times New Roman" w:cs="Times New Roman"/>
          <w:color w:val="000000" w:themeColor="text1"/>
        </w:rPr>
        <w:t xml:space="preserve"> A</w:t>
      </w:r>
      <w:r w:rsidR="00B06A05" w:rsidRPr="00EB0979">
        <w:rPr>
          <w:rFonts w:ascii="Times New Roman" w:hAnsi="Times New Roman" w:cs="Times New Roman"/>
          <w:b/>
          <w:bCs/>
          <w:color w:val="000000" w:themeColor="text1"/>
        </w:rPr>
        <w:t>. Przybek-Skrzypecka J</w:t>
      </w:r>
      <w:r w:rsidR="00B06A05" w:rsidRPr="000446A6">
        <w:rPr>
          <w:rFonts w:ascii="Times New Roman" w:hAnsi="Times New Roman" w:cs="Times New Roman"/>
          <w:color w:val="000000" w:themeColor="text1"/>
        </w:rPr>
        <w:t xml:space="preserve">, </w:t>
      </w:r>
      <w:proofErr w:type="spellStart"/>
      <w:r w:rsidR="00B06A05" w:rsidRPr="000446A6">
        <w:rPr>
          <w:rFonts w:ascii="Times New Roman" w:hAnsi="Times New Roman" w:cs="Times New Roman"/>
          <w:color w:val="000000" w:themeColor="text1"/>
        </w:rPr>
        <w:t>Bakunowicz</w:t>
      </w:r>
      <w:proofErr w:type="spellEnd"/>
      <w:r w:rsidR="00B06A05" w:rsidRPr="000446A6">
        <w:rPr>
          <w:rFonts w:ascii="Times New Roman" w:hAnsi="Times New Roman" w:cs="Times New Roman"/>
          <w:color w:val="000000" w:themeColor="text1"/>
        </w:rPr>
        <w:t xml:space="preserve">-Łazarczyk, A., Dobrowolski, D., Grabska-Liberek I., Izdebska J., Kałużny, J., Mackiewicz J., </w:t>
      </w:r>
      <w:proofErr w:type="spellStart"/>
      <w:r w:rsidR="00B06A05" w:rsidRPr="000446A6">
        <w:rPr>
          <w:rFonts w:ascii="Times New Roman" w:hAnsi="Times New Roman" w:cs="Times New Roman"/>
          <w:color w:val="000000" w:themeColor="text1"/>
        </w:rPr>
        <w:t>Misiuk-Hojło</w:t>
      </w:r>
      <w:proofErr w:type="spellEnd"/>
      <w:r w:rsidR="00B06A05" w:rsidRPr="000446A6">
        <w:rPr>
          <w:rFonts w:ascii="Times New Roman" w:hAnsi="Times New Roman" w:cs="Times New Roman"/>
          <w:color w:val="000000" w:themeColor="text1"/>
        </w:rPr>
        <w:t xml:space="preserve">, M., </w:t>
      </w:r>
      <w:proofErr w:type="spellStart"/>
      <w:r w:rsidR="00B06A05" w:rsidRPr="000446A6">
        <w:rPr>
          <w:rFonts w:ascii="Times New Roman" w:hAnsi="Times New Roman" w:cs="Times New Roman"/>
          <w:color w:val="000000" w:themeColor="text1"/>
        </w:rPr>
        <w:t>Mrukwa</w:t>
      </w:r>
      <w:proofErr w:type="spellEnd"/>
      <w:r w:rsidR="00B06A05" w:rsidRPr="000446A6">
        <w:rPr>
          <w:rFonts w:ascii="Times New Roman" w:hAnsi="Times New Roman" w:cs="Times New Roman"/>
          <w:color w:val="000000" w:themeColor="text1"/>
        </w:rPr>
        <w:t>-Kominek, E., Romanowska-</w:t>
      </w:r>
      <w:proofErr w:type="spellStart"/>
      <w:r w:rsidR="00B06A05" w:rsidRPr="000446A6">
        <w:rPr>
          <w:rFonts w:ascii="Times New Roman" w:hAnsi="Times New Roman" w:cs="Times New Roman"/>
          <w:color w:val="000000" w:themeColor="text1"/>
        </w:rPr>
        <w:t>Dixon</w:t>
      </w:r>
      <w:proofErr w:type="spellEnd"/>
      <w:r w:rsidR="00B06A05" w:rsidRPr="000446A6">
        <w:rPr>
          <w:rFonts w:ascii="Times New Roman" w:hAnsi="Times New Roman" w:cs="Times New Roman"/>
          <w:color w:val="000000" w:themeColor="text1"/>
        </w:rPr>
        <w:t xml:space="preserve">, B., Stopa, M. Zalecenia Polskiego Towarzystwa Okulistycznego w sprawie użytkowania soczewek kontaktowych w czasie pandemii COVID-19. </w:t>
      </w:r>
      <w:proofErr w:type="spellStart"/>
      <w:r w:rsidR="00B06A05" w:rsidRPr="00450A81">
        <w:rPr>
          <w:rFonts w:ascii="Times New Roman" w:hAnsi="Times New Roman" w:cs="Times New Roman"/>
          <w:lang w:val="en-US"/>
        </w:rPr>
        <w:t>Klinika</w:t>
      </w:r>
      <w:proofErr w:type="spellEnd"/>
      <w:r w:rsidR="00B06A05" w:rsidRPr="00450A81">
        <w:rPr>
          <w:rFonts w:ascii="Times New Roman" w:hAnsi="Times New Roman" w:cs="Times New Roman"/>
          <w:lang w:val="en-US"/>
        </w:rPr>
        <w:t xml:space="preserve"> </w:t>
      </w:r>
      <w:proofErr w:type="spellStart"/>
      <w:r w:rsidR="00B06A05" w:rsidRPr="00450A81">
        <w:rPr>
          <w:rFonts w:ascii="Times New Roman" w:hAnsi="Times New Roman" w:cs="Times New Roman"/>
          <w:lang w:val="en-US"/>
        </w:rPr>
        <w:t>Oczna</w:t>
      </w:r>
      <w:proofErr w:type="spellEnd"/>
      <w:r w:rsidR="00B06A05" w:rsidRPr="00450A81">
        <w:rPr>
          <w:rFonts w:ascii="Times New Roman" w:hAnsi="Times New Roman" w:cs="Times New Roman"/>
          <w:lang w:val="en-US"/>
        </w:rPr>
        <w:t xml:space="preserve"> / Acta </w:t>
      </w:r>
      <w:proofErr w:type="spellStart"/>
      <w:r w:rsidR="00B06A05" w:rsidRPr="00450A81">
        <w:rPr>
          <w:rFonts w:ascii="Times New Roman" w:hAnsi="Times New Roman" w:cs="Times New Roman"/>
          <w:lang w:val="en-US"/>
        </w:rPr>
        <w:t>Ophthalmologica</w:t>
      </w:r>
      <w:proofErr w:type="spellEnd"/>
      <w:r w:rsidR="00B06A05" w:rsidRPr="00450A81">
        <w:rPr>
          <w:rFonts w:ascii="Times New Roman" w:hAnsi="Times New Roman" w:cs="Times New Roman"/>
          <w:lang w:val="en-US"/>
        </w:rPr>
        <w:t xml:space="preserve"> Polonica</w:t>
      </w:r>
      <w:r w:rsidR="00B06A05" w:rsidRPr="000446A6">
        <w:rPr>
          <w:rFonts w:ascii="Times New Roman" w:hAnsi="Times New Roman" w:cs="Times New Roman"/>
          <w:color w:val="000000" w:themeColor="text1"/>
        </w:rPr>
        <w:t xml:space="preserve"> (2020)</w:t>
      </w:r>
    </w:p>
    <w:p w14:paraId="5CDBCB72" w14:textId="7F66D2B2" w:rsidR="00764D82" w:rsidRDefault="005913B3" w:rsidP="00A56B40">
      <w:pPr>
        <w:spacing w:line="480" w:lineRule="auto"/>
        <w:jc w:val="both"/>
        <w:rPr>
          <w:rFonts w:ascii="Times New Roman" w:hAnsi="Times New Roman" w:cs="Times New Roman"/>
        </w:rPr>
      </w:pPr>
      <w:r w:rsidRPr="000446A6">
        <w:rPr>
          <w:rFonts w:ascii="Times New Roman" w:hAnsi="Times New Roman" w:cs="Times New Roman"/>
        </w:rPr>
        <w:br/>
      </w:r>
      <w:r w:rsidR="00BE7066" w:rsidRPr="000446A6">
        <w:rPr>
          <w:rFonts w:ascii="Times New Roman" w:hAnsi="Times New Roman" w:cs="Times New Roman"/>
        </w:rPr>
        <w:t xml:space="preserve"> </w:t>
      </w:r>
      <w:r w:rsidR="00BE7066" w:rsidRPr="000446A6">
        <w:rPr>
          <w:rFonts w:ascii="Times New Roman" w:hAnsi="Times New Roman" w:cs="Times New Roman"/>
        </w:rPr>
        <w:tab/>
      </w:r>
      <w:r w:rsidR="00C875D3" w:rsidRPr="000446A6">
        <w:rPr>
          <w:rFonts w:ascii="Times New Roman" w:hAnsi="Times New Roman" w:cs="Times New Roman"/>
        </w:rPr>
        <w:t xml:space="preserve">Cykl </w:t>
      </w:r>
      <w:r w:rsidR="0007613C" w:rsidRPr="000446A6">
        <w:rPr>
          <w:rFonts w:ascii="Times New Roman" w:hAnsi="Times New Roman" w:cs="Times New Roman"/>
        </w:rPr>
        <w:t>trzech</w:t>
      </w:r>
      <w:r w:rsidR="00C875D3" w:rsidRPr="000446A6">
        <w:rPr>
          <w:rFonts w:ascii="Times New Roman" w:hAnsi="Times New Roman" w:cs="Times New Roman"/>
        </w:rPr>
        <w:t xml:space="preserve"> publikacji dotyczący </w:t>
      </w:r>
      <w:r w:rsidR="0007613C" w:rsidRPr="000446A6">
        <w:rPr>
          <w:rFonts w:ascii="Times New Roman" w:hAnsi="Times New Roman" w:cs="Times New Roman"/>
        </w:rPr>
        <w:t xml:space="preserve">zmian w opiece okulistycznej związanych z pandemią </w:t>
      </w:r>
      <w:r w:rsidR="0007613C" w:rsidRPr="000446A6">
        <w:rPr>
          <w:rFonts w:ascii="Times New Roman" w:hAnsi="Times New Roman" w:cs="Times New Roman"/>
        </w:rPr>
        <w:lastRenderedPageBreak/>
        <w:t>COVID-19.</w:t>
      </w:r>
      <w:r w:rsidR="00E16F6F" w:rsidRPr="000446A6">
        <w:rPr>
          <w:rFonts w:ascii="Times New Roman" w:hAnsi="Times New Roman" w:cs="Times New Roman"/>
        </w:rPr>
        <w:t xml:space="preserve"> W pierwszej publikacji porównywano </w:t>
      </w:r>
      <w:r w:rsidR="00B54242">
        <w:rPr>
          <w:rFonts w:ascii="Times New Roman" w:hAnsi="Times New Roman" w:cs="Times New Roman"/>
        </w:rPr>
        <w:t>liczb</w:t>
      </w:r>
      <w:r w:rsidR="00E01732">
        <w:rPr>
          <w:rFonts w:ascii="Times New Roman" w:hAnsi="Times New Roman" w:cs="Times New Roman"/>
        </w:rPr>
        <w:t>ę</w:t>
      </w:r>
      <w:r w:rsidR="00B54242">
        <w:rPr>
          <w:rFonts w:ascii="Times New Roman" w:hAnsi="Times New Roman" w:cs="Times New Roman"/>
        </w:rPr>
        <w:t xml:space="preserve"> </w:t>
      </w:r>
      <w:r w:rsidR="00174E11">
        <w:rPr>
          <w:rFonts w:ascii="Times New Roman" w:hAnsi="Times New Roman" w:cs="Times New Roman"/>
        </w:rPr>
        <w:t xml:space="preserve">i wskazania kliniczne </w:t>
      </w:r>
      <w:r w:rsidR="00B54242">
        <w:rPr>
          <w:rFonts w:ascii="Times New Roman" w:hAnsi="Times New Roman" w:cs="Times New Roman"/>
        </w:rPr>
        <w:t>porad udzielanych w ramach okulistycznej izby przyjęć przed pandemią COVID-19 i w trakcie trzech okresów największego zagrożenia epidemiologicznego tzw. „lockdown” w latach 2021 i 2022.</w:t>
      </w:r>
      <w:r w:rsidR="00764D82" w:rsidRPr="000446A6">
        <w:rPr>
          <w:rFonts w:ascii="Times New Roman" w:hAnsi="Times New Roman" w:cs="Times New Roman"/>
        </w:rPr>
        <w:t xml:space="preserve"> W powyższym badaniu wykazał</w:t>
      </w:r>
      <w:r w:rsidR="00FA772F">
        <w:rPr>
          <w:rFonts w:ascii="Times New Roman" w:hAnsi="Times New Roman" w:cs="Times New Roman"/>
        </w:rPr>
        <w:t>a</w:t>
      </w:r>
      <w:r w:rsidR="00764D82" w:rsidRPr="000446A6">
        <w:rPr>
          <w:rFonts w:ascii="Times New Roman" w:hAnsi="Times New Roman" w:cs="Times New Roman"/>
        </w:rPr>
        <w:t xml:space="preserve">m, że </w:t>
      </w:r>
      <w:r w:rsidR="00B54242">
        <w:rPr>
          <w:rFonts w:ascii="Times New Roman" w:hAnsi="Times New Roman" w:cs="Times New Roman"/>
        </w:rPr>
        <w:t xml:space="preserve">zwiększyła się częstość występowania zapalenia nerwu wzrokowego i zapaleń błony naczyniowej w trakcie pandemii.  </w:t>
      </w:r>
      <w:r w:rsidR="00FA772F">
        <w:rPr>
          <w:rFonts w:ascii="Times New Roman" w:hAnsi="Times New Roman" w:cs="Times New Roman"/>
        </w:rPr>
        <w:t xml:space="preserve">Druga praca </w:t>
      </w:r>
      <w:r w:rsidR="009F283A">
        <w:rPr>
          <w:rFonts w:ascii="Times New Roman" w:hAnsi="Times New Roman" w:cs="Times New Roman"/>
        </w:rPr>
        <w:t>dotyczyła zasad bezpieczeństwa lekarza i pacjenta w opiece okulistycznej w trakcie pandemii COVID-19. Omówiłam także objawy i stany, z którymi pacjent powinien zgłosić się pilnie do okulisty pomimo trwającego zagrożenia epidemiologicznego. Trzecia praca podsumowała wytyczne dotyczące bezpieczeństwa stosowania soczewek kontaktowych w czasie pandemii.</w:t>
      </w:r>
    </w:p>
    <w:p w14:paraId="0397889F" w14:textId="77777777" w:rsidR="00272590" w:rsidRPr="00450A81" w:rsidRDefault="00272590" w:rsidP="00450A81">
      <w:pPr>
        <w:spacing w:line="480" w:lineRule="auto"/>
        <w:rPr>
          <w:rFonts w:ascii="Times New Roman" w:hAnsi="Times New Roman" w:cs="Times New Roman"/>
          <w:lang w:val="en-US"/>
        </w:rPr>
      </w:pPr>
    </w:p>
    <w:p w14:paraId="7B255158" w14:textId="77777777" w:rsidR="00DA78AD" w:rsidRPr="00287EED" w:rsidRDefault="00764D82" w:rsidP="00982C64">
      <w:pPr>
        <w:spacing w:line="480" w:lineRule="auto"/>
        <w:rPr>
          <w:rFonts w:ascii="Times New Roman" w:hAnsi="Times New Roman" w:cs="Times New Roman"/>
          <w:u w:val="single"/>
        </w:rPr>
      </w:pPr>
      <w:r w:rsidRPr="00287EED">
        <w:rPr>
          <w:rFonts w:ascii="Times New Roman" w:hAnsi="Times New Roman" w:cs="Times New Roman"/>
          <w:u w:val="single"/>
        </w:rPr>
        <w:t xml:space="preserve">b) </w:t>
      </w:r>
      <w:r w:rsidR="0076759D" w:rsidRPr="00287EED">
        <w:rPr>
          <w:rFonts w:ascii="Times New Roman" w:hAnsi="Times New Roman" w:cs="Times New Roman"/>
          <w:u w:val="single"/>
        </w:rPr>
        <w:t>stwardnienie rozsiane</w:t>
      </w:r>
      <w:r w:rsidRPr="00287EED">
        <w:rPr>
          <w:rFonts w:ascii="Times New Roman" w:hAnsi="Times New Roman" w:cs="Times New Roman"/>
          <w:u w:val="single"/>
        </w:rPr>
        <w:t xml:space="preserve"> </w:t>
      </w:r>
    </w:p>
    <w:p w14:paraId="3C785F57" w14:textId="77777777" w:rsidR="00414051" w:rsidRPr="000446A6" w:rsidRDefault="00414051" w:rsidP="00982C64">
      <w:pPr>
        <w:spacing w:line="480" w:lineRule="auto"/>
        <w:rPr>
          <w:rFonts w:ascii="Times New Roman" w:hAnsi="Times New Roman" w:cs="Times New Roman"/>
        </w:rPr>
      </w:pPr>
    </w:p>
    <w:p w14:paraId="3FF7DAA0" w14:textId="18FA1242" w:rsidR="00414051" w:rsidRPr="00945F34" w:rsidRDefault="00414051" w:rsidP="00945F34">
      <w:pPr>
        <w:pStyle w:val="Akapitzlist"/>
        <w:numPr>
          <w:ilvl w:val="0"/>
          <w:numId w:val="42"/>
        </w:numPr>
        <w:spacing w:line="480" w:lineRule="auto"/>
        <w:rPr>
          <w:rFonts w:ascii="Times New Roman" w:hAnsi="Times New Roman" w:cs="Times New Roman"/>
          <w:color w:val="212121"/>
          <w:shd w:val="clear" w:color="auto" w:fill="FFFFFF"/>
        </w:rPr>
      </w:pPr>
      <w:proofErr w:type="spellStart"/>
      <w:r w:rsidRPr="00945F34">
        <w:rPr>
          <w:rFonts w:ascii="Times New Roman" w:hAnsi="Times New Roman" w:cs="Times New Roman"/>
          <w:b/>
          <w:bCs/>
          <w:color w:val="212121"/>
          <w:shd w:val="clear" w:color="auto" w:fill="FFFFFF"/>
        </w:rPr>
        <w:t>Przybek</w:t>
      </w:r>
      <w:proofErr w:type="spellEnd"/>
      <w:r w:rsidRPr="00945F34">
        <w:rPr>
          <w:rFonts w:ascii="Times New Roman" w:hAnsi="Times New Roman" w:cs="Times New Roman"/>
          <w:b/>
          <w:bCs/>
          <w:color w:val="212121"/>
          <w:shd w:val="clear" w:color="auto" w:fill="FFFFFF"/>
        </w:rPr>
        <w:t xml:space="preserve"> J</w:t>
      </w:r>
      <w:r w:rsidRPr="00945F34">
        <w:rPr>
          <w:rFonts w:ascii="Times New Roman" w:hAnsi="Times New Roman" w:cs="Times New Roman"/>
          <w:color w:val="212121"/>
          <w:shd w:val="clear" w:color="auto" w:fill="FFFFFF"/>
        </w:rPr>
        <w:t>, Gniatkowska I, Mirowska-</w:t>
      </w:r>
      <w:proofErr w:type="spellStart"/>
      <w:r w:rsidRPr="00945F34">
        <w:rPr>
          <w:rFonts w:ascii="Times New Roman" w:hAnsi="Times New Roman" w:cs="Times New Roman"/>
          <w:color w:val="212121"/>
          <w:shd w:val="clear" w:color="auto" w:fill="FFFFFF"/>
        </w:rPr>
        <w:t>Guzel</w:t>
      </w:r>
      <w:proofErr w:type="spellEnd"/>
      <w:r w:rsidRPr="00945F34">
        <w:rPr>
          <w:rFonts w:ascii="Times New Roman" w:hAnsi="Times New Roman" w:cs="Times New Roman"/>
          <w:color w:val="212121"/>
          <w:shd w:val="clear" w:color="auto" w:fill="FFFFFF"/>
        </w:rPr>
        <w:t xml:space="preserve"> D, Członkowska A. </w:t>
      </w:r>
      <w:proofErr w:type="spellStart"/>
      <w:r w:rsidRPr="00945F34">
        <w:rPr>
          <w:rFonts w:ascii="Times New Roman" w:hAnsi="Times New Roman" w:cs="Times New Roman"/>
          <w:color w:val="212121"/>
          <w:shd w:val="clear" w:color="auto" w:fill="FFFFFF"/>
        </w:rPr>
        <w:t>Evolution</w:t>
      </w:r>
      <w:proofErr w:type="spellEnd"/>
      <w:r w:rsidRPr="00945F34">
        <w:rPr>
          <w:rFonts w:ascii="Times New Roman" w:hAnsi="Times New Roman" w:cs="Times New Roman"/>
          <w:color w:val="212121"/>
          <w:shd w:val="clear" w:color="auto" w:fill="FFFFFF"/>
        </w:rPr>
        <w:t xml:space="preserve"> of </w:t>
      </w:r>
      <w:proofErr w:type="spellStart"/>
      <w:r w:rsidRPr="00945F34">
        <w:rPr>
          <w:rFonts w:ascii="Times New Roman" w:hAnsi="Times New Roman" w:cs="Times New Roman"/>
          <w:color w:val="212121"/>
          <w:shd w:val="clear" w:color="auto" w:fill="FFFFFF"/>
        </w:rPr>
        <w:t>diagnostic</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criteria</w:t>
      </w:r>
      <w:proofErr w:type="spellEnd"/>
      <w:r w:rsidRPr="00945F34">
        <w:rPr>
          <w:rFonts w:ascii="Times New Roman" w:hAnsi="Times New Roman" w:cs="Times New Roman"/>
          <w:color w:val="212121"/>
          <w:shd w:val="clear" w:color="auto" w:fill="FFFFFF"/>
        </w:rPr>
        <w:t xml:space="preserve"> for </w:t>
      </w:r>
      <w:proofErr w:type="spellStart"/>
      <w:r w:rsidRPr="00945F34">
        <w:rPr>
          <w:rFonts w:ascii="Times New Roman" w:hAnsi="Times New Roman" w:cs="Times New Roman"/>
          <w:color w:val="212121"/>
          <w:shd w:val="clear" w:color="auto" w:fill="FFFFFF"/>
        </w:rPr>
        <w:t>multiple</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sclerosis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Neurochir</w:t>
      </w:r>
      <w:proofErr w:type="spellEnd"/>
      <w:r w:rsidRPr="00945F34">
        <w:rPr>
          <w:rFonts w:ascii="Times New Roman" w:hAnsi="Times New Roman" w:cs="Times New Roman"/>
          <w:color w:val="212121"/>
          <w:shd w:val="clear" w:color="auto" w:fill="FFFFFF"/>
        </w:rPr>
        <w:t xml:space="preserve"> Pol. 2015;49(5):313-21. doi: 10.1016/j.pjnns.2015.07.006. </w:t>
      </w:r>
      <w:proofErr w:type="spellStart"/>
      <w:r w:rsidRPr="00945F34">
        <w:rPr>
          <w:rFonts w:ascii="Times New Roman" w:hAnsi="Times New Roman" w:cs="Times New Roman"/>
          <w:color w:val="212121"/>
          <w:shd w:val="clear" w:color="auto" w:fill="FFFFFF"/>
        </w:rPr>
        <w:t>Epub</w:t>
      </w:r>
      <w:proofErr w:type="spellEnd"/>
      <w:r w:rsidRPr="00945F34">
        <w:rPr>
          <w:rFonts w:ascii="Times New Roman" w:hAnsi="Times New Roman" w:cs="Times New Roman"/>
          <w:color w:val="212121"/>
          <w:shd w:val="clear" w:color="auto" w:fill="FFFFFF"/>
        </w:rPr>
        <w:t xml:space="preserve"> 2015 </w:t>
      </w:r>
      <w:proofErr w:type="spellStart"/>
      <w:r w:rsidRPr="00945F34">
        <w:rPr>
          <w:rFonts w:ascii="Times New Roman" w:hAnsi="Times New Roman" w:cs="Times New Roman"/>
          <w:color w:val="212121"/>
          <w:shd w:val="clear" w:color="auto" w:fill="FFFFFF"/>
        </w:rPr>
        <w:t>Aug</w:t>
      </w:r>
      <w:proofErr w:type="spellEnd"/>
      <w:r w:rsidRPr="00945F34">
        <w:rPr>
          <w:rFonts w:ascii="Times New Roman" w:hAnsi="Times New Roman" w:cs="Times New Roman"/>
          <w:color w:val="212121"/>
          <w:shd w:val="clear" w:color="auto" w:fill="FFFFFF"/>
        </w:rPr>
        <w:t xml:space="preserve"> 5. </w:t>
      </w:r>
      <w:proofErr w:type="spellStart"/>
      <w:r w:rsidRPr="00945F34">
        <w:rPr>
          <w:rFonts w:ascii="Times New Roman" w:hAnsi="Times New Roman" w:cs="Times New Roman"/>
          <w:color w:val="212121"/>
          <w:shd w:val="clear" w:color="auto" w:fill="FFFFFF"/>
        </w:rPr>
        <w:t>Neurol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Neurochir</w:t>
      </w:r>
      <w:proofErr w:type="spellEnd"/>
      <w:r w:rsidRPr="00945F34">
        <w:rPr>
          <w:rFonts w:ascii="Times New Roman" w:hAnsi="Times New Roman" w:cs="Times New Roman"/>
          <w:color w:val="212121"/>
          <w:shd w:val="clear" w:color="auto" w:fill="FFFFFF"/>
        </w:rPr>
        <w:t xml:space="preserve"> Pol. 2016 Jul-Aug;50(4):321. doi: 10.1016/j.pjnns.2016.05.006.</w:t>
      </w:r>
      <w:r w:rsidR="00D24E98" w:rsidRPr="00945F34">
        <w:rPr>
          <w:rFonts w:ascii="Times New Roman" w:hAnsi="Times New Roman" w:cs="Times New Roman"/>
          <w:color w:val="212121"/>
          <w:shd w:val="clear" w:color="auto" w:fill="FFFFFF"/>
        </w:rPr>
        <w:t xml:space="preserve"> </w:t>
      </w:r>
    </w:p>
    <w:p w14:paraId="3D03C0B0" w14:textId="4C9B38E8" w:rsidR="00945F34" w:rsidRDefault="00945F34" w:rsidP="00982C64">
      <w:pPr>
        <w:pStyle w:val="Akapitzlist"/>
        <w:numPr>
          <w:ilvl w:val="0"/>
          <w:numId w:val="42"/>
        </w:numPr>
        <w:spacing w:line="480" w:lineRule="auto"/>
        <w:rPr>
          <w:rFonts w:ascii="Times New Roman" w:hAnsi="Times New Roman" w:cs="Times New Roman"/>
          <w:color w:val="212121"/>
          <w:shd w:val="clear" w:color="auto" w:fill="FFFFFF"/>
        </w:rPr>
      </w:pPr>
      <w:r w:rsidRPr="00945F34">
        <w:rPr>
          <w:rFonts w:ascii="Times New Roman" w:hAnsi="Times New Roman" w:cs="Times New Roman"/>
          <w:b/>
          <w:bCs/>
          <w:color w:val="212121"/>
          <w:shd w:val="clear" w:color="auto" w:fill="FFFFFF"/>
        </w:rPr>
        <w:t>Przybek-Skrzypecka J</w:t>
      </w:r>
      <w:r w:rsidRPr="00945F34">
        <w:rPr>
          <w:rFonts w:ascii="Times New Roman" w:hAnsi="Times New Roman" w:cs="Times New Roman"/>
          <w:color w:val="212121"/>
          <w:shd w:val="clear" w:color="auto" w:fill="FFFFFF"/>
        </w:rPr>
        <w:t>, Małecka I, Członkowska A, Mirowska-</w:t>
      </w:r>
      <w:proofErr w:type="spellStart"/>
      <w:r w:rsidRPr="00945F34">
        <w:rPr>
          <w:rFonts w:ascii="Times New Roman" w:hAnsi="Times New Roman" w:cs="Times New Roman"/>
          <w:color w:val="212121"/>
          <w:shd w:val="clear" w:color="auto" w:fill="FFFFFF"/>
        </w:rPr>
        <w:t>Guzel</w:t>
      </w:r>
      <w:proofErr w:type="spellEnd"/>
      <w:r w:rsidRPr="00945F34">
        <w:rPr>
          <w:rFonts w:ascii="Times New Roman" w:hAnsi="Times New Roman" w:cs="Times New Roman"/>
          <w:color w:val="212121"/>
          <w:shd w:val="clear" w:color="auto" w:fill="FFFFFF"/>
        </w:rPr>
        <w:t xml:space="preserve"> D. </w:t>
      </w:r>
      <w:proofErr w:type="spellStart"/>
      <w:r w:rsidRPr="00945F34">
        <w:rPr>
          <w:rFonts w:ascii="Times New Roman" w:hAnsi="Times New Roman" w:cs="Times New Roman"/>
          <w:color w:val="212121"/>
          <w:shd w:val="clear" w:color="auto" w:fill="FFFFFF"/>
        </w:rPr>
        <w:t>Demographic</w:t>
      </w:r>
      <w:proofErr w:type="spellEnd"/>
      <w:r w:rsidRPr="00945F34">
        <w:rPr>
          <w:rFonts w:ascii="Times New Roman" w:hAnsi="Times New Roman" w:cs="Times New Roman"/>
          <w:color w:val="212121"/>
          <w:shd w:val="clear" w:color="auto" w:fill="FFFFFF"/>
        </w:rPr>
        <w:t xml:space="preserve"> and </w:t>
      </w:r>
      <w:proofErr w:type="spellStart"/>
      <w:r w:rsidRPr="00945F34">
        <w:rPr>
          <w:rFonts w:ascii="Times New Roman" w:hAnsi="Times New Roman" w:cs="Times New Roman"/>
          <w:color w:val="212121"/>
          <w:shd w:val="clear" w:color="auto" w:fill="FFFFFF"/>
        </w:rPr>
        <w:t>clinical</w:t>
      </w:r>
      <w:proofErr w:type="spellEnd"/>
      <w:r w:rsidRPr="00945F34">
        <w:rPr>
          <w:rFonts w:ascii="Times New Roman" w:hAnsi="Times New Roman" w:cs="Times New Roman"/>
          <w:color w:val="212121"/>
          <w:shd w:val="clear" w:color="auto" w:fill="FFFFFF"/>
        </w:rPr>
        <w:t xml:space="preserve"> profile of </w:t>
      </w:r>
      <w:proofErr w:type="spellStart"/>
      <w:r w:rsidRPr="00945F34">
        <w:rPr>
          <w:rFonts w:ascii="Times New Roman" w:hAnsi="Times New Roman" w:cs="Times New Roman"/>
          <w:color w:val="212121"/>
          <w:shd w:val="clear" w:color="auto" w:fill="FFFFFF"/>
        </w:rPr>
        <w:t>patients</w:t>
      </w:r>
      <w:proofErr w:type="spellEnd"/>
      <w:r w:rsidRPr="00945F34">
        <w:rPr>
          <w:rFonts w:ascii="Times New Roman" w:hAnsi="Times New Roman" w:cs="Times New Roman"/>
          <w:color w:val="212121"/>
          <w:shd w:val="clear" w:color="auto" w:fill="FFFFFF"/>
        </w:rPr>
        <w:t xml:space="preserve"> with </w:t>
      </w:r>
      <w:proofErr w:type="spellStart"/>
      <w:r w:rsidRPr="00945F34">
        <w:rPr>
          <w:rFonts w:ascii="Times New Roman" w:hAnsi="Times New Roman" w:cs="Times New Roman"/>
          <w:color w:val="212121"/>
          <w:shd w:val="clear" w:color="auto" w:fill="FFFFFF"/>
        </w:rPr>
        <w:t>multiple</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sclerosis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diagnosed</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over</w:t>
      </w:r>
      <w:proofErr w:type="spellEnd"/>
      <w:r w:rsidRPr="00945F34">
        <w:rPr>
          <w:rFonts w:ascii="Times New Roman" w:hAnsi="Times New Roman" w:cs="Times New Roman"/>
          <w:color w:val="212121"/>
          <w:shd w:val="clear" w:color="auto" w:fill="FFFFFF"/>
        </w:rPr>
        <w:t xml:space="preserve"> the </w:t>
      </w:r>
      <w:proofErr w:type="spellStart"/>
      <w:r w:rsidRPr="00945F34">
        <w:rPr>
          <w:rFonts w:ascii="Times New Roman" w:hAnsi="Times New Roman" w:cs="Times New Roman"/>
          <w:color w:val="212121"/>
          <w:shd w:val="clear" w:color="auto" w:fill="FFFFFF"/>
        </w:rPr>
        <w:t>last</w:t>
      </w:r>
      <w:proofErr w:type="spellEnd"/>
      <w:r w:rsidRPr="00945F34">
        <w:rPr>
          <w:rFonts w:ascii="Times New Roman" w:hAnsi="Times New Roman" w:cs="Times New Roman"/>
          <w:color w:val="212121"/>
          <w:shd w:val="clear" w:color="auto" w:fill="FFFFFF"/>
        </w:rPr>
        <w:t xml:space="preserve"> 30 </w:t>
      </w:r>
      <w:proofErr w:type="spellStart"/>
      <w:r w:rsidRPr="00945F34">
        <w:rPr>
          <w:rFonts w:ascii="Times New Roman" w:hAnsi="Times New Roman" w:cs="Times New Roman"/>
          <w:color w:val="212121"/>
          <w:shd w:val="clear" w:color="auto" w:fill="FFFFFF"/>
        </w:rPr>
        <w:t>years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according</w:t>
      </w:r>
      <w:proofErr w:type="spellEnd"/>
      <w:r w:rsidRPr="00945F34">
        <w:rPr>
          <w:rFonts w:ascii="Times New Roman" w:hAnsi="Times New Roman" w:cs="Times New Roman"/>
          <w:color w:val="212121"/>
          <w:shd w:val="clear" w:color="auto" w:fill="FFFFFF"/>
        </w:rPr>
        <w:t xml:space="preserve"> to </w:t>
      </w:r>
      <w:proofErr w:type="spellStart"/>
      <w:r w:rsidRPr="00945F34">
        <w:rPr>
          <w:rFonts w:ascii="Times New Roman" w:hAnsi="Times New Roman" w:cs="Times New Roman"/>
          <w:color w:val="212121"/>
          <w:shd w:val="clear" w:color="auto" w:fill="FFFFFF"/>
        </w:rPr>
        <w:t>different</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diagnostic</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criteria</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Neurochir</w:t>
      </w:r>
      <w:proofErr w:type="spellEnd"/>
      <w:r w:rsidRPr="00945F34">
        <w:rPr>
          <w:rFonts w:ascii="Times New Roman" w:hAnsi="Times New Roman" w:cs="Times New Roman"/>
          <w:color w:val="212121"/>
          <w:shd w:val="clear" w:color="auto" w:fill="FFFFFF"/>
        </w:rPr>
        <w:t xml:space="preserve"> Pol. 2020;54(2):169-175. doi: 10.5603/PJNNS.a2020.0027. </w:t>
      </w:r>
      <w:proofErr w:type="spellStart"/>
      <w:r w:rsidRPr="00945F34">
        <w:rPr>
          <w:rFonts w:ascii="Times New Roman" w:hAnsi="Times New Roman" w:cs="Times New Roman"/>
          <w:color w:val="212121"/>
          <w:shd w:val="clear" w:color="auto" w:fill="FFFFFF"/>
        </w:rPr>
        <w:t>Epub</w:t>
      </w:r>
      <w:proofErr w:type="spellEnd"/>
      <w:r w:rsidRPr="00945F34">
        <w:rPr>
          <w:rFonts w:ascii="Times New Roman" w:hAnsi="Times New Roman" w:cs="Times New Roman"/>
          <w:color w:val="212121"/>
          <w:shd w:val="clear" w:color="auto" w:fill="FFFFFF"/>
        </w:rPr>
        <w:t xml:space="preserve"> 2020 </w:t>
      </w:r>
      <w:proofErr w:type="spellStart"/>
      <w:r w:rsidRPr="00945F34">
        <w:rPr>
          <w:rFonts w:ascii="Times New Roman" w:hAnsi="Times New Roman" w:cs="Times New Roman"/>
          <w:color w:val="212121"/>
          <w:shd w:val="clear" w:color="auto" w:fill="FFFFFF"/>
        </w:rPr>
        <w:t>Apr</w:t>
      </w:r>
      <w:proofErr w:type="spellEnd"/>
      <w:r w:rsidRPr="00945F34">
        <w:rPr>
          <w:rFonts w:ascii="Times New Roman" w:hAnsi="Times New Roman" w:cs="Times New Roman"/>
          <w:color w:val="212121"/>
          <w:shd w:val="clear" w:color="auto" w:fill="FFFFFF"/>
        </w:rPr>
        <w:t xml:space="preserve"> 3. PMID: 32242912.</w:t>
      </w:r>
    </w:p>
    <w:p w14:paraId="1C23F3F5" w14:textId="703691C5" w:rsidR="00945F34" w:rsidRDefault="00414051" w:rsidP="00982C64">
      <w:pPr>
        <w:pStyle w:val="Akapitzlist"/>
        <w:numPr>
          <w:ilvl w:val="0"/>
          <w:numId w:val="42"/>
        </w:numPr>
        <w:spacing w:line="480" w:lineRule="auto"/>
        <w:rPr>
          <w:rFonts w:ascii="Times New Roman" w:hAnsi="Times New Roman" w:cs="Times New Roman"/>
          <w:color w:val="212121"/>
          <w:shd w:val="clear" w:color="auto" w:fill="FFFFFF"/>
        </w:rPr>
      </w:pPr>
      <w:r w:rsidRPr="00945F34">
        <w:rPr>
          <w:rFonts w:ascii="Times New Roman" w:hAnsi="Times New Roman" w:cs="Times New Roman"/>
          <w:color w:val="212121"/>
          <w:shd w:val="clear" w:color="auto" w:fill="FFFFFF"/>
        </w:rPr>
        <w:t xml:space="preserve">Małecka I, </w:t>
      </w:r>
      <w:r w:rsidRPr="00945F34">
        <w:rPr>
          <w:rFonts w:ascii="Times New Roman" w:hAnsi="Times New Roman" w:cs="Times New Roman"/>
          <w:b/>
          <w:bCs/>
          <w:color w:val="212121"/>
          <w:shd w:val="clear" w:color="auto" w:fill="FFFFFF"/>
        </w:rPr>
        <w:t>Przybek-Skrzypecka J</w:t>
      </w:r>
      <w:r w:rsidRPr="00945F34">
        <w:rPr>
          <w:rFonts w:ascii="Times New Roman" w:hAnsi="Times New Roman" w:cs="Times New Roman"/>
          <w:color w:val="212121"/>
          <w:shd w:val="clear" w:color="auto" w:fill="FFFFFF"/>
        </w:rPr>
        <w:t>, Kurowska K, Mirowska-</w:t>
      </w:r>
      <w:proofErr w:type="spellStart"/>
      <w:r w:rsidRPr="00945F34">
        <w:rPr>
          <w:rFonts w:ascii="Times New Roman" w:hAnsi="Times New Roman" w:cs="Times New Roman"/>
          <w:color w:val="212121"/>
          <w:shd w:val="clear" w:color="auto" w:fill="FFFFFF"/>
        </w:rPr>
        <w:t>Guzel</w:t>
      </w:r>
      <w:proofErr w:type="spellEnd"/>
      <w:r w:rsidRPr="00945F34">
        <w:rPr>
          <w:rFonts w:ascii="Times New Roman" w:hAnsi="Times New Roman" w:cs="Times New Roman"/>
          <w:color w:val="212121"/>
          <w:shd w:val="clear" w:color="auto" w:fill="FFFFFF"/>
        </w:rPr>
        <w:t xml:space="preserve"> D, Członkowska A. </w:t>
      </w:r>
      <w:proofErr w:type="spellStart"/>
      <w:r w:rsidRPr="00945F34">
        <w:rPr>
          <w:rFonts w:ascii="Times New Roman" w:hAnsi="Times New Roman" w:cs="Times New Roman"/>
          <w:color w:val="212121"/>
          <w:shd w:val="clear" w:color="auto" w:fill="FFFFFF"/>
        </w:rPr>
        <w:t>Clinical</w:t>
      </w:r>
      <w:proofErr w:type="spellEnd"/>
      <w:r w:rsidRPr="00945F34">
        <w:rPr>
          <w:rFonts w:ascii="Times New Roman" w:hAnsi="Times New Roman" w:cs="Times New Roman"/>
          <w:color w:val="212121"/>
          <w:shd w:val="clear" w:color="auto" w:fill="FFFFFF"/>
        </w:rPr>
        <w:t xml:space="preserve"> and </w:t>
      </w:r>
      <w:proofErr w:type="spellStart"/>
      <w:r w:rsidRPr="00945F34">
        <w:rPr>
          <w:rFonts w:ascii="Times New Roman" w:hAnsi="Times New Roman" w:cs="Times New Roman"/>
          <w:color w:val="212121"/>
          <w:shd w:val="clear" w:color="auto" w:fill="FFFFFF"/>
        </w:rPr>
        <w:t>laboratory</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parameters</w:t>
      </w:r>
      <w:proofErr w:type="spellEnd"/>
      <w:r w:rsidRPr="00945F34">
        <w:rPr>
          <w:rFonts w:ascii="Times New Roman" w:hAnsi="Times New Roman" w:cs="Times New Roman"/>
          <w:color w:val="212121"/>
          <w:shd w:val="clear" w:color="auto" w:fill="FFFFFF"/>
        </w:rPr>
        <w:t xml:space="preserve"> by </w:t>
      </w:r>
      <w:proofErr w:type="spellStart"/>
      <w:r w:rsidRPr="00945F34">
        <w:rPr>
          <w:rFonts w:ascii="Times New Roman" w:hAnsi="Times New Roman" w:cs="Times New Roman"/>
          <w:color w:val="212121"/>
          <w:shd w:val="clear" w:color="auto" w:fill="FFFFFF"/>
        </w:rPr>
        <w:t>age</w:t>
      </w:r>
      <w:proofErr w:type="spellEnd"/>
      <w:r w:rsidRPr="00945F34">
        <w:rPr>
          <w:rFonts w:ascii="Times New Roman" w:hAnsi="Times New Roman" w:cs="Times New Roman"/>
          <w:color w:val="212121"/>
          <w:shd w:val="clear" w:color="auto" w:fill="FFFFFF"/>
        </w:rPr>
        <w:t xml:space="preserve"> for </w:t>
      </w:r>
      <w:proofErr w:type="spellStart"/>
      <w:r w:rsidRPr="00945F34">
        <w:rPr>
          <w:rFonts w:ascii="Times New Roman" w:hAnsi="Times New Roman" w:cs="Times New Roman"/>
          <w:color w:val="212121"/>
          <w:shd w:val="clear" w:color="auto" w:fill="FFFFFF"/>
        </w:rPr>
        <w:t>patients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diagnosed</w:t>
      </w:r>
      <w:proofErr w:type="spellEnd"/>
      <w:r w:rsidRPr="00945F34">
        <w:rPr>
          <w:rFonts w:ascii="Times New Roman" w:hAnsi="Times New Roman" w:cs="Times New Roman"/>
          <w:color w:val="212121"/>
          <w:shd w:val="clear" w:color="auto" w:fill="FFFFFF"/>
        </w:rPr>
        <w:t xml:space="preserve"> with </w:t>
      </w:r>
      <w:proofErr w:type="spellStart"/>
      <w:r w:rsidRPr="00945F34">
        <w:rPr>
          <w:rFonts w:ascii="Times New Roman" w:hAnsi="Times New Roman" w:cs="Times New Roman"/>
          <w:color w:val="212121"/>
          <w:shd w:val="clear" w:color="auto" w:fill="FFFFFF"/>
        </w:rPr>
        <w:t>multiple</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sclerosis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between</w:t>
      </w:r>
      <w:proofErr w:type="spellEnd"/>
      <w:r w:rsidRPr="00945F34">
        <w:rPr>
          <w:rFonts w:ascii="Times New Roman" w:hAnsi="Times New Roman" w:cs="Times New Roman"/>
          <w:color w:val="212121"/>
          <w:shd w:val="clear" w:color="auto" w:fill="FFFFFF"/>
        </w:rPr>
        <w:t xml:space="preserve"> 2000 and 2015. </w:t>
      </w:r>
      <w:proofErr w:type="spellStart"/>
      <w:r w:rsidRPr="00945F34">
        <w:rPr>
          <w:rFonts w:ascii="Times New Roman" w:hAnsi="Times New Roman" w:cs="Times New Roman"/>
          <w:color w:val="212121"/>
          <w:shd w:val="clear" w:color="auto" w:fill="FFFFFF"/>
        </w:rPr>
        <w:t>Neurol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Neurochir</w:t>
      </w:r>
      <w:proofErr w:type="spellEnd"/>
      <w:r w:rsidRPr="00945F34">
        <w:rPr>
          <w:rFonts w:ascii="Times New Roman" w:hAnsi="Times New Roman" w:cs="Times New Roman"/>
          <w:color w:val="212121"/>
          <w:shd w:val="clear" w:color="auto" w:fill="FFFFFF"/>
        </w:rPr>
        <w:t xml:space="preserve"> Pol. 2021;55(4):387-393. doi: 10.5603/PJNNS.a2021.0055. </w:t>
      </w:r>
      <w:proofErr w:type="spellStart"/>
      <w:r w:rsidRPr="00945F34">
        <w:rPr>
          <w:rFonts w:ascii="Times New Roman" w:hAnsi="Times New Roman" w:cs="Times New Roman"/>
          <w:color w:val="212121"/>
          <w:shd w:val="clear" w:color="auto" w:fill="FFFFFF"/>
        </w:rPr>
        <w:t>Epub</w:t>
      </w:r>
      <w:proofErr w:type="spellEnd"/>
      <w:r w:rsidRPr="00945F34">
        <w:rPr>
          <w:rFonts w:ascii="Times New Roman" w:hAnsi="Times New Roman" w:cs="Times New Roman"/>
          <w:color w:val="212121"/>
          <w:shd w:val="clear" w:color="auto" w:fill="FFFFFF"/>
        </w:rPr>
        <w:t xml:space="preserve"> 2021 </w:t>
      </w:r>
      <w:proofErr w:type="spellStart"/>
      <w:r w:rsidRPr="00945F34">
        <w:rPr>
          <w:rFonts w:ascii="Times New Roman" w:hAnsi="Times New Roman" w:cs="Times New Roman"/>
          <w:color w:val="212121"/>
          <w:shd w:val="clear" w:color="auto" w:fill="FFFFFF"/>
        </w:rPr>
        <w:t>Aug</w:t>
      </w:r>
      <w:proofErr w:type="spellEnd"/>
      <w:r w:rsidRPr="00945F34">
        <w:rPr>
          <w:rFonts w:ascii="Times New Roman" w:hAnsi="Times New Roman" w:cs="Times New Roman"/>
          <w:color w:val="212121"/>
          <w:shd w:val="clear" w:color="auto" w:fill="FFFFFF"/>
        </w:rPr>
        <w:t xml:space="preserve"> 6. PMID: 34355789.</w:t>
      </w:r>
    </w:p>
    <w:p w14:paraId="0FEB139C" w14:textId="55A214C7" w:rsidR="007112BB" w:rsidRDefault="007112BB" w:rsidP="00982C64">
      <w:pPr>
        <w:pStyle w:val="Akapitzlist"/>
        <w:numPr>
          <w:ilvl w:val="0"/>
          <w:numId w:val="42"/>
        </w:numPr>
        <w:spacing w:line="480" w:lineRule="auto"/>
        <w:rPr>
          <w:rFonts w:ascii="Times New Roman" w:hAnsi="Times New Roman" w:cs="Times New Roman"/>
          <w:color w:val="212121"/>
          <w:shd w:val="clear" w:color="auto" w:fill="FFFFFF"/>
        </w:rPr>
      </w:pPr>
      <w:proofErr w:type="spellStart"/>
      <w:r w:rsidRPr="007112BB">
        <w:rPr>
          <w:rFonts w:ascii="Times New Roman" w:hAnsi="Times New Roman" w:cs="Times New Roman"/>
          <w:b/>
          <w:bCs/>
          <w:color w:val="212121"/>
          <w:shd w:val="clear" w:color="auto" w:fill="FFFFFF"/>
        </w:rPr>
        <w:lastRenderedPageBreak/>
        <w:t>Przybek</w:t>
      </w:r>
      <w:proofErr w:type="spellEnd"/>
      <w:r w:rsidRPr="007112BB">
        <w:rPr>
          <w:rFonts w:ascii="Times New Roman" w:hAnsi="Times New Roman" w:cs="Times New Roman"/>
          <w:b/>
          <w:bCs/>
          <w:color w:val="212121"/>
          <w:shd w:val="clear" w:color="auto" w:fill="FFFFFF"/>
        </w:rPr>
        <w:t xml:space="preserve"> J</w:t>
      </w:r>
      <w:r>
        <w:rPr>
          <w:rFonts w:ascii="Times New Roman" w:hAnsi="Times New Roman" w:cs="Times New Roman"/>
          <w:color w:val="212121"/>
          <w:shd w:val="clear" w:color="auto" w:fill="FFFFFF"/>
        </w:rPr>
        <w:t>, Członkowski A, Mirowska-</w:t>
      </w:r>
      <w:proofErr w:type="spellStart"/>
      <w:r>
        <w:rPr>
          <w:rFonts w:ascii="Times New Roman" w:hAnsi="Times New Roman" w:cs="Times New Roman"/>
          <w:color w:val="212121"/>
          <w:shd w:val="clear" w:color="auto" w:fill="FFFFFF"/>
        </w:rPr>
        <w:t>Guzel</w:t>
      </w:r>
      <w:proofErr w:type="spellEnd"/>
      <w:r>
        <w:rPr>
          <w:rFonts w:ascii="Times New Roman" w:hAnsi="Times New Roman" w:cs="Times New Roman"/>
          <w:color w:val="212121"/>
          <w:shd w:val="clear" w:color="auto" w:fill="FFFFFF"/>
        </w:rPr>
        <w:t xml:space="preserve"> D. </w:t>
      </w:r>
      <w:proofErr w:type="spellStart"/>
      <w:r>
        <w:rPr>
          <w:rFonts w:ascii="Times New Roman" w:hAnsi="Times New Roman" w:cs="Times New Roman"/>
          <w:color w:val="212121"/>
          <w:shd w:val="clear" w:color="auto" w:fill="FFFFFF"/>
        </w:rPr>
        <w:t>Kannabinoidy</w:t>
      </w:r>
      <w:proofErr w:type="spellEnd"/>
      <w:r>
        <w:rPr>
          <w:rFonts w:ascii="Times New Roman" w:hAnsi="Times New Roman" w:cs="Times New Roman"/>
          <w:color w:val="212121"/>
          <w:shd w:val="clear" w:color="auto" w:fill="FFFFFF"/>
        </w:rPr>
        <w:t xml:space="preserve"> w leczeniu stwardnienia rozsianego. MS Report 2017;6, 1(20):21-26.</w:t>
      </w:r>
    </w:p>
    <w:p w14:paraId="6A440042" w14:textId="363B7D64" w:rsidR="007112BB" w:rsidRDefault="007112BB" w:rsidP="007112BB">
      <w:pPr>
        <w:pStyle w:val="Akapitzlist"/>
        <w:numPr>
          <w:ilvl w:val="0"/>
          <w:numId w:val="42"/>
        </w:numPr>
        <w:spacing w:line="480"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Wolanin M, </w:t>
      </w:r>
      <w:proofErr w:type="spellStart"/>
      <w:r w:rsidRPr="005C5C10">
        <w:rPr>
          <w:rFonts w:ascii="Times New Roman" w:hAnsi="Times New Roman" w:cs="Times New Roman"/>
          <w:b/>
          <w:bCs/>
          <w:color w:val="212121"/>
          <w:shd w:val="clear" w:color="auto" w:fill="FFFFFF"/>
        </w:rPr>
        <w:t>Przybek</w:t>
      </w:r>
      <w:proofErr w:type="spellEnd"/>
      <w:r w:rsidRPr="005C5C10">
        <w:rPr>
          <w:rFonts w:ascii="Times New Roman" w:hAnsi="Times New Roman" w:cs="Times New Roman"/>
          <w:b/>
          <w:bCs/>
          <w:color w:val="212121"/>
          <w:shd w:val="clear" w:color="auto" w:fill="FFFFFF"/>
        </w:rPr>
        <w:t xml:space="preserve"> J</w:t>
      </w:r>
      <w:r>
        <w:rPr>
          <w:rFonts w:ascii="Times New Roman" w:hAnsi="Times New Roman" w:cs="Times New Roman"/>
          <w:color w:val="212121"/>
          <w:shd w:val="clear" w:color="auto" w:fill="FFFFFF"/>
        </w:rPr>
        <w:t>, Kurkowska-Jastrzębska I.</w:t>
      </w:r>
      <w:r w:rsidR="00804B1D">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 xml:space="preserve">Choroba </w:t>
      </w:r>
      <w:proofErr w:type="spellStart"/>
      <w:r>
        <w:rPr>
          <w:rFonts w:ascii="Times New Roman" w:hAnsi="Times New Roman" w:cs="Times New Roman"/>
          <w:color w:val="212121"/>
          <w:shd w:val="clear" w:color="auto" w:fill="FFFFFF"/>
        </w:rPr>
        <w:t>Devica</w:t>
      </w:r>
      <w:proofErr w:type="spellEnd"/>
      <w:r>
        <w:rPr>
          <w:rFonts w:ascii="Times New Roman" w:hAnsi="Times New Roman" w:cs="Times New Roman"/>
          <w:color w:val="212121"/>
          <w:shd w:val="clear" w:color="auto" w:fill="FFFFFF"/>
        </w:rPr>
        <w:t>- zapalenie nerwów wzrokowych i rdzenia. MS Report 2014;3, 3(10):17-21.</w:t>
      </w:r>
    </w:p>
    <w:p w14:paraId="28E0FA9D" w14:textId="27F504FC" w:rsidR="007112BB" w:rsidRPr="007112BB" w:rsidRDefault="007112BB" w:rsidP="007112BB">
      <w:pPr>
        <w:pStyle w:val="Akapitzlist"/>
        <w:numPr>
          <w:ilvl w:val="0"/>
          <w:numId w:val="42"/>
        </w:numPr>
        <w:spacing w:line="48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Mirowska-</w:t>
      </w:r>
      <w:proofErr w:type="spellStart"/>
      <w:r>
        <w:rPr>
          <w:rFonts w:ascii="Times New Roman" w:hAnsi="Times New Roman" w:cs="Times New Roman"/>
          <w:color w:val="000000" w:themeColor="text1"/>
        </w:rPr>
        <w:t>Guzel</w:t>
      </w:r>
      <w:proofErr w:type="spellEnd"/>
      <w:r>
        <w:rPr>
          <w:rFonts w:ascii="Times New Roman" w:hAnsi="Times New Roman" w:cs="Times New Roman"/>
          <w:color w:val="000000" w:themeColor="text1"/>
        </w:rPr>
        <w:t xml:space="preserve"> D, </w:t>
      </w:r>
      <w:proofErr w:type="spellStart"/>
      <w:r w:rsidRPr="005C5C10">
        <w:rPr>
          <w:rFonts w:ascii="Times New Roman" w:hAnsi="Times New Roman" w:cs="Times New Roman"/>
          <w:b/>
          <w:bCs/>
          <w:color w:val="000000" w:themeColor="text1"/>
        </w:rPr>
        <w:t>Przybek</w:t>
      </w:r>
      <w:proofErr w:type="spellEnd"/>
      <w:r w:rsidRPr="005C5C10">
        <w:rPr>
          <w:rFonts w:ascii="Times New Roman" w:hAnsi="Times New Roman" w:cs="Times New Roman"/>
          <w:b/>
          <w:bCs/>
          <w:color w:val="000000" w:themeColor="text1"/>
        </w:rPr>
        <w:t xml:space="preserve"> J</w:t>
      </w:r>
      <w:r>
        <w:rPr>
          <w:rFonts w:ascii="Times New Roman" w:hAnsi="Times New Roman" w:cs="Times New Roman"/>
          <w:color w:val="000000" w:themeColor="text1"/>
        </w:rPr>
        <w:t xml:space="preserve">. Podstawy farmakokinetyki i interakcji leków stosowanych w stwardnieniu rozsianym. </w:t>
      </w:r>
      <w:r>
        <w:rPr>
          <w:rFonts w:ascii="Times New Roman" w:hAnsi="Times New Roman" w:cs="Times New Roman"/>
          <w:color w:val="212121"/>
          <w:shd w:val="clear" w:color="auto" w:fill="FFFFFF"/>
        </w:rPr>
        <w:t>MS Report 2016;5, 3(18):21-27.</w:t>
      </w:r>
    </w:p>
    <w:p w14:paraId="27EE5E22" w14:textId="6ABBC45D" w:rsidR="00636436" w:rsidRDefault="002C19CA" w:rsidP="00A56B40">
      <w:pPr>
        <w:pStyle w:val="NormalnyWeb"/>
        <w:spacing w:line="480" w:lineRule="auto"/>
        <w:jc w:val="both"/>
        <w:rPr>
          <w:color w:val="000000"/>
        </w:rPr>
      </w:pPr>
      <w:r w:rsidRPr="002C19CA">
        <w:rPr>
          <w:rStyle w:val="Pogrubienie"/>
          <w:b w:val="0"/>
          <w:bCs w:val="0"/>
          <w:color w:val="000000"/>
        </w:rPr>
        <w:t>Stwardnienie rozsiane (SM)</w:t>
      </w:r>
      <w:r w:rsidRPr="002C19CA">
        <w:rPr>
          <w:rStyle w:val="apple-converted-space"/>
          <w:color w:val="000000"/>
        </w:rPr>
        <w:t> </w:t>
      </w:r>
      <w:r w:rsidRPr="002C19CA">
        <w:rPr>
          <w:color w:val="000000"/>
        </w:rPr>
        <w:t>to przewlekła choroba demielinizacyjna ośrodkowego układu nerwowego, występująca głównie u młodych dorosłych</w:t>
      </w:r>
      <w:r>
        <w:rPr>
          <w:color w:val="000000"/>
        </w:rPr>
        <w:t xml:space="preserve"> (w wieku 20-40 lat)</w:t>
      </w:r>
      <w:r w:rsidRPr="002C19CA">
        <w:rPr>
          <w:color w:val="000000"/>
        </w:rPr>
        <w:t xml:space="preserve">. </w:t>
      </w:r>
      <w:r>
        <w:rPr>
          <w:color w:val="000000"/>
        </w:rPr>
        <w:t xml:space="preserve">Nadal </w:t>
      </w:r>
      <w:r w:rsidRPr="002C19CA">
        <w:rPr>
          <w:color w:val="000000"/>
        </w:rPr>
        <w:t xml:space="preserve">nie </w:t>
      </w:r>
      <w:r>
        <w:rPr>
          <w:color w:val="000000"/>
        </w:rPr>
        <w:t>opracowano</w:t>
      </w:r>
      <w:r w:rsidRPr="002C19CA">
        <w:rPr>
          <w:color w:val="000000"/>
        </w:rPr>
        <w:t xml:space="preserve"> j</w:t>
      </w:r>
      <w:r>
        <w:rPr>
          <w:color w:val="000000"/>
        </w:rPr>
        <w:t>ednego</w:t>
      </w:r>
      <w:r w:rsidRPr="002C19CA">
        <w:rPr>
          <w:color w:val="000000"/>
        </w:rPr>
        <w:t xml:space="preserve"> test</w:t>
      </w:r>
      <w:r>
        <w:rPr>
          <w:color w:val="000000"/>
        </w:rPr>
        <w:t>u</w:t>
      </w:r>
      <w:r w:rsidRPr="002C19CA">
        <w:rPr>
          <w:color w:val="000000"/>
        </w:rPr>
        <w:t xml:space="preserve"> diagnostyczny pozwalając</w:t>
      </w:r>
      <w:r>
        <w:rPr>
          <w:color w:val="000000"/>
        </w:rPr>
        <w:t>ego</w:t>
      </w:r>
      <w:r w:rsidRPr="002C19CA">
        <w:rPr>
          <w:color w:val="000000"/>
        </w:rPr>
        <w:t xml:space="preserve"> na </w:t>
      </w:r>
      <w:r>
        <w:rPr>
          <w:color w:val="000000"/>
        </w:rPr>
        <w:t xml:space="preserve">pewne </w:t>
      </w:r>
      <w:r w:rsidRPr="002C19CA">
        <w:rPr>
          <w:color w:val="000000"/>
        </w:rPr>
        <w:t xml:space="preserve">rozpoznanie tej choroby. Kryteria diagnostyczne ulegały istotnym zmianom na przestrzeni lat, ewoluując od wyłącznego opierania się na badaniu klinicznym do wykorzystania zaawansowanych metod diagnostycznych. Najwcześniejsze wytyczne bazowały jedynie na wynikach neurologicznego badania przedmiotowego. W 1983 roku kryteria </w:t>
      </w:r>
      <w:proofErr w:type="spellStart"/>
      <w:r w:rsidRPr="002C19CA">
        <w:rPr>
          <w:color w:val="000000"/>
        </w:rPr>
        <w:t>Posera</w:t>
      </w:r>
      <w:proofErr w:type="spellEnd"/>
      <w:r w:rsidRPr="002C19CA">
        <w:rPr>
          <w:color w:val="000000"/>
        </w:rPr>
        <w:t xml:space="preserve"> wprowadziły stosowanie badań pomocniczych, takich jak </w:t>
      </w:r>
      <w:r>
        <w:rPr>
          <w:color w:val="000000"/>
        </w:rPr>
        <w:t xml:space="preserve">wzrokowe </w:t>
      </w:r>
      <w:r w:rsidRPr="002C19CA">
        <w:rPr>
          <w:color w:val="000000"/>
        </w:rPr>
        <w:t xml:space="preserve">potencjały wywołane oraz analiza </w:t>
      </w:r>
      <w:r>
        <w:rPr>
          <w:color w:val="000000"/>
        </w:rPr>
        <w:t xml:space="preserve">parametrów </w:t>
      </w:r>
      <w:r w:rsidRPr="002C19CA">
        <w:rPr>
          <w:color w:val="000000"/>
        </w:rPr>
        <w:t>płynu mózgowo-rdzeniowego. Przełom diagnostyczny nastąpił wraz z opracowaniem kryteriów McDonalda w 2001 roku, które następnie były aktualizowane w 2005 i 2010 roku. Zmiany te odzwierciedlały kluczową rolę, jaką zaczęło odgrywać badanie rezonansem magnetycznym (MRI) w wykrywaniu zmian demielinizacyjnych oraz w ocenie rozsiewu zmian w czasie i przestrzeni. Obecnie rozpoznanie SM opiera się w dużej mierze na wynikach MRI. Wczesna diagnoza ma istotne znaczenie, ponieważ umożliwia szybkie wdrożenie leczenia modyfikującego przebieg choroby, co może wpływać na jej dalszy przebieg i rokowanie.</w:t>
      </w:r>
      <w:r>
        <w:rPr>
          <w:color w:val="000000"/>
        </w:rPr>
        <w:t xml:space="preserve"> Pierwsza z wymienionych publikacji podsumowuje stan wiedzy (na rok 2015) dotyczący zmieniających się kryteriów na przestrzeni lat</w:t>
      </w:r>
      <w:r w:rsidR="004857F9">
        <w:rPr>
          <w:color w:val="000000"/>
        </w:rPr>
        <w:t xml:space="preserve"> 1983-2015. </w:t>
      </w:r>
      <w:r w:rsidR="00636436">
        <w:rPr>
          <w:color w:val="000000"/>
        </w:rPr>
        <w:t>Celem drugiej publikacji</w:t>
      </w:r>
      <w:r w:rsidR="00636436">
        <w:rPr>
          <w:rStyle w:val="Pogrubienie"/>
          <w:color w:val="000000"/>
        </w:rPr>
        <w:t xml:space="preserve"> </w:t>
      </w:r>
      <w:r w:rsidR="00636436" w:rsidRPr="00636436">
        <w:rPr>
          <w:rStyle w:val="Pogrubienie"/>
          <w:b w:val="0"/>
          <w:bCs w:val="0"/>
          <w:color w:val="000000"/>
        </w:rPr>
        <w:t xml:space="preserve">była analiza cech demograficznych i klinicznych pacjentów ze stwardnieniem rozsianym </w:t>
      </w:r>
      <w:r w:rsidR="00636436">
        <w:rPr>
          <w:rStyle w:val="Pogrubienie"/>
          <w:b w:val="0"/>
          <w:bCs w:val="0"/>
          <w:color w:val="000000"/>
        </w:rPr>
        <w:t xml:space="preserve"> </w:t>
      </w:r>
      <w:r w:rsidR="00636436" w:rsidRPr="00636436">
        <w:rPr>
          <w:rStyle w:val="Pogrubienie"/>
          <w:b w:val="0"/>
          <w:bCs w:val="0"/>
          <w:color w:val="000000"/>
        </w:rPr>
        <w:t xml:space="preserve"> rozpoznanym w latach 1986–2015</w:t>
      </w:r>
      <w:r w:rsidR="00636436">
        <w:rPr>
          <w:rStyle w:val="Pogrubienie"/>
          <w:b w:val="0"/>
          <w:bCs w:val="0"/>
          <w:color w:val="000000"/>
        </w:rPr>
        <w:t xml:space="preserve"> w Instytucie Psychiatrii i Neurologii w Warszawie</w:t>
      </w:r>
      <w:r w:rsidR="00636436" w:rsidRPr="00636436">
        <w:rPr>
          <w:rStyle w:val="Pogrubienie"/>
          <w:b w:val="0"/>
          <w:bCs w:val="0"/>
          <w:color w:val="000000"/>
        </w:rPr>
        <w:t>.</w:t>
      </w:r>
      <w:r w:rsidR="00636436">
        <w:rPr>
          <w:rStyle w:val="apple-converted-space"/>
          <w:color w:val="000000"/>
        </w:rPr>
        <w:t> </w:t>
      </w:r>
      <w:r w:rsidR="00636436">
        <w:rPr>
          <w:color w:val="000000"/>
        </w:rPr>
        <w:t xml:space="preserve">Do badania włączono </w:t>
      </w:r>
      <w:r w:rsidR="00636436">
        <w:rPr>
          <w:color w:val="000000"/>
        </w:rPr>
        <w:lastRenderedPageBreak/>
        <w:t xml:space="preserve">333 pacjentów z definitywnym rozpoznaniem SM, których podzielono na cztery podgrupy według zastosowanych kryteriów diagnostycznych: Grupa A) </w:t>
      </w:r>
      <w:proofErr w:type="spellStart"/>
      <w:r w:rsidR="00636436">
        <w:rPr>
          <w:color w:val="000000"/>
        </w:rPr>
        <w:t>Poser</w:t>
      </w:r>
      <w:proofErr w:type="spellEnd"/>
      <w:r w:rsidR="00636436">
        <w:rPr>
          <w:color w:val="000000"/>
        </w:rPr>
        <w:t xml:space="preserve"> (n = 145), Grupa B) McDonald 2000 (n = 66), Grupa C) McDonald 2005 (n = 62) oraz Grupa D) McDonald 2010 (n = 60). Analizowano następujące zmienne: 1) płeć pacjentów i wiek w chwili rozpoznania, 2) objawy i liczba rzutów, które doprowadziły do rozpoznania SM, 3) czas od pierwszych objawów sugerujących SM do postawienia diagnozy oraz 4) wynik w Skali Niewydolności Ruchowej (</w:t>
      </w:r>
      <w:proofErr w:type="spellStart"/>
      <w:r w:rsidR="00636436">
        <w:rPr>
          <w:color w:val="000000"/>
        </w:rPr>
        <w:t>Expanded</w:t>
      </w:r>
      <w:proofErr w:type="spellEnd"/>
      <w:r w:rsidR="00636436">
        <w:rPr>
          <w:color w:val="000000"/>
        </w:rPr>
        <w:t xml:space="preserve"> </w:t>
      </w:r>
      <w:proofErr w:type="spellStart"/>
      <w:r w:rsidR="00636436">
        <w:rPr>
          <w:color w:val="000000"/>
        </w:rPr>
        <w:t>Disability</w:t>
      </w:r>
      <w:proofErr w:type="spellEnd"/>
      <w:r w:rsidR="00636436">
        <w:rPr>
          <w:color w:val="000000"/>
        </w:rPr>
        <w:t xml:space="preserve"> Status </w:t>
      </w:r>
      <w:proofErr w:type="spellStart"/>
      <w:r w:rsidR="00636436">
        <w:rPr>
          <w:color w:val="000000"/>
        </w:rPr>
        <w:t>Scale</w:t>
      </w:r>
      <w:proofErr w:type="spellEnd"/>
      <w:r w:rsidR="00636436">
        <w:rPr>
          <w:color w:val="000000"/>
        </w:rPr>
        <w:t xml:space="preserve"> – EDSS) na początku choroby.</w:t>
      </w:r>
    </w:p>
    <w:p w14:paraId="51277CE6" w14:textId="1340350A" w:rsidR="002C19CA" w:rsidRPr="000D067E" w:rsidRDefault="00636436" w:rsidP="00A56B40">
      <w:pPr>
        <w:pStyle w:val="NormalnyWeb"/>
        <w:spacing w:line="480" w:lineRule="auto"/>
        <w:jc w:val="both"/>
        <w:rPr>
          <w:color w:val="000000"/>
        </w:rPr>
      </w:pPr>
      <w:r>
        <w:rPr>
          <w:color w:val="000000"/>
        </w:rPr>
        <w:t xml:space="preserve">Ogólny stosunek kobiet do mężczyzn wynosił 2,3:1, jednak różnił się istotnie pomiędzy grupami (A – 1,9; B – 1,6; C – 4,7; D – 3,6). Średni wiek w chwili rozpoznania zmniejszył się istotnie z 39,6 lat ± 13,3 w Grupie A do 29,9 lat ± 9,3 w Grupie D (p &lt; 0,001). Objawy piramidowe pozostawały najczęstszą manifestacją choroby niezależnie od kryteriów diagnostycznych, chociaż odnotowano narastający trend występowania zaburzeń widzenia (A – 16%, B – 14%, C – 19%, D – 23,3%; A vs D, p &lt; 0,001). Liczba rzutów przed rozpoznaniem zmniejszyła się ze średniej 4,0 do 2,5 w Grupie A i Grupie D (p &lt; 0,001). Czas od wystąpienia pierwszych objawów do rozpoznania skrócił się z 88,9 ± 80,2 miesięcy (Grupa A) do 33,6 ± 68,2 miesięcy (Grupa D) (p &lt; 0,0001). Średni wynik EDSS w chwili diagnozy również uległ obniżeniu: A – 4,4 ± 2,3; B – 3,1 ± 1,7; C – 2,7 ± 1,3; D – 2,8 ± 1,4 (p &lt; 0,001). Trzecia publikacja </w:t>
      </w:r>
      <w:r w:rsidR="00497AE7">
        <w:rPr>
          <w:color w:val="000000"/>
        </w:rPr>
        <w:t xml:space="preserve">miała na celu ocenić cechy demograficzne, kliniczne i profil zmian w badaniach dodatkowych u pacjentów diagnozowanych w różnych przedziałach wiekowych. Do badania włączono 182 pacjentów z rozpoznaniem SM w latach 2000–2015 podzielono na cztery grupy według wieku w momencie diagnozy: &lt; 30 lat (n = 62), 30–39 lat (n = 54), 40–49 lat (n = 27) oraz ≥ 50 lat (n = 39).  Nie stwierdzono istotnych różnic w stosunku liczby kobiet do mężczyzn między grupami; w każdej grupie wynosił on około 3:1 (p = 0,98). Objawy ruchowe jako pierwsza manifestacja SM występowały częściej wraz ze wzrostem wieku (&lt; 30: 19,3%; 30–39: 37,0%; 40–49: 44,4%; ≥ 50: 61,5%). Objawy wzrokowe i czuciowe stanowiły niemal </w:t>
      </w:r>
      <w:r w:rsidR="00497AE7">
        <w:rPr>
          <w:color w:val="000000"/>
        </w:rPr>
        <w:lastRenderedPageBreak/>
        <w:t xml:space="preserve">połowę pierwszych objawów u pacjentów w wieku &lt; 30–49 lat, ale występowały istotnie rzadziej u najstarszych pacjentów (p = 0,01). Mediana (rozstęp </w:t>
      </w:r>
      <w:proofErr w:type="spellStart"/>
      <w:r w:rsidR="00497AE7">
        <w:rPr>
          <w:color w:val="000000"/>
        </w:rPr>
        <w:t>międzykwartylowy</w:t>
      </w:r>
      <w:proofErr w:type="spellEnd"/>
      <w:r w:rsidR="00497AE7">
        <w:rPr>
          <w:color w:val="000000"/>
        </w:rPr>
        <w:t xml:space="preserve"> [IQR]) punktacji w skali EDSS w chwili rozpoznania wzrastała wraz z wiekiem (2 [1,5–3], 2,25 [1,5–3,5], 3 [2–3,5], 3,5 [3–5]; p &lt; 0,01). Odsetek pacjentów z postaciami postępującymi SM również wzrastał wraz z wiekiem, szczególnie w odniesieniu do pierwotnie postępującej postaci SM (0,0%, 3,7%, 14,8%, 51,3%; p &lt; 0,01). Mediana (IQR) czasu potrzebnego do potwierdzenia rozpoznania SM wydłużała się istotnie w starszych grupach wiekowych (7 [2–25], 9 [2–32], 12 [6–58], 26 [12–60] miesięcy; p &lt; 0,01). W badaniach laboratoryjnych istotne różnice odnotowano jedynie w częstości występowania wzmocnienia kontrastowego w rezonansie magnetycznym – parametr ten był niższy w starszych grupach wiekowych (63,2%, 50,0%, 31,6%, 30,0%; p &lt; 0,01). Nasza analiza wskazuje na istotne różnice w obrazie demograficznym i klinicznym SM w zależności od wieku pacjenta w chwili rozpoznania. Opóźnienie diagnostyczne u starszych pacjentów jest powszechnym problemem. Wyniki badania przedstawiają charakterystyczne cechy późniejszych postaci SM, co może pomóc neurologom w skróceniu czasu potrzebnego do postawienia diagnozy.</w:t>
      </w:r>
      <w:r w:rsidR="000D067E">
        <w:rPr>
          <w:color w:val="000000"/>
        </w:rPr>
        <w:t xml:space="preserve"> Trzy kolejne prace mają charakter przeglądowy i analizują nowe (na </w:t>
      </w:r>
      <w:proofErr w:type="gramStart"/>
      <w:r w:rsidR="000D067E">
        <w:rPr>
          <w:color w:val="000000"/>
        </w:rPr>
        <w:t>ówczesny czas</w:t>
      </w:r>
      <w:proofErr w:type="gramEnd"/>
      <w:r w:rsidR="000D067E">
        <w:rPr>
          <w:color w:val="000000"/>
        </w:rPr>
        <w:t xml:space="preserve"> wiedzy) zagadnienia w opiece nad pacjentem z SM (stosowanie </w:t>
      </w:r>
      <w:proofErr w:type="spellStart"/>
      <w:r w:rsidR="000D067E">
        <w:rPr>
          <w:color w:val="000000"/>
        </w:rPr>
        <w:t>kannabinoidów</w:t>
      </w:r>
      <w:proofErr w:type="spellEnd"/>
      <w:r w:rsidR="000D067E">
        <w:rPr>
          <w:color w:val="000000"/>
        </w:rPr>
        <w:t xml:space="preserve"> w leczeniu spastyczności, chorobę </w:t>
      </w:r>
      <w:proofErr w:type="spellStart"/>
      <w:r w:rsidR="000D067E">
        <w:rPr>
          <w:color w:val="000000"/>
        </w:rPr>
        <w:t>Devica</w:t>
      </w:r>
      <w:proofErr w:type="spellEnd"/>
      <w:r w:rsidR="005C5C10">
        <w:rPr>
          <w:color w:val="000000"/>
        </w:rPr>
        <w:t xml:space="preserve"> -obecnie NMOSD-</w:t>
      </w:r>
      <w:r w:rsidR="000D067E">
        <w:rPr>
          <w:color w:val="000000"/>
        </w:rPr>
        <w:t xml:space="preserve"> jako postać SM przebi</w:t>
      </w:r>
      <w:r w:rsidR="005C5C10">
        <w:rPr>
          <w:color w:val="000000"/>
        </w:rPr>
        <w:t>e</w:t>
      </w:r>
      <w:r w:rsidR="000D067E">
        <w:rPr>
          <w:color w:val="000000"/>
        </w:rPr>
        <w:t>g</w:t>
      </w:r>
      <w:r w:rsidR="005C5C10">
        <w:rPr>
          <w:color w:val="000000"/>
        </w:rPr>
        <w:t>a</w:t>
      </w:r>
      <w:r w:rsidR="000D067E">
        <w:rPr>
          <w:color w:val="000000"/>
        </w:rPr>
        <w:t>jącą z zajęciem nerwów wzrokowych i rdzenia a także farmakokinetykę nowych leków modulujących przebieg choroby).</w:t>
      </w:r>
    </w:p>
    <w:p w14:paraId="1F2D7842" w14:textId="77777777" w:rsidR="00DA78AD" w:rsidRPr="00287EED" w:rsidRDefault="00DA78AD" w:rsidP="00982C64">
      <w:pPr>
        <w:spacing w:line="480" w:lineRule="auto"/>
        <w:rPr>
          <w:rFonts w:ascii="Times New Roman" w:hAnsi="Times New Roman" w:cs="Times New Roman"/>
          <w:u w:val="single"/>
        </w:rPr>
      </w:pPr>
      <w:r w:rsidRPr="00287EED">
        <w:rPr>
          <w:rFonts w:ascii="Times New Roman" w:hAnsi="Times New Roman" w:cs="Times New Roman"/>
          <w:u w:val="single"/>
        </w:rPr>
        <w:t>c) jaskra</w:t>
      </w:r>
    </w:p>
    <w:p w14:paraId="7718BB96" w14:textId="41F314F2" w:rsidR="00764D82" w:rsidRPr="000446A6" w:rsidRDefault="00CF4964" w:rsidP="00982C64">
      <w:pPr>
        <w:spacing w:line="480" w:lineRule="auto"/>
        <w:rPr>
          <w:rFonts w:ascii="Times New Roman" w:hAnsi="Times New Roman" w:cs="Times New Roman"/>
          <w:color w:val="212121"/>
          <w:shd w:val="clear" w:color="auto" w:fill="FFFFFF"/>
        </w:rPr>
      </w:pPr>
      <w:r w:rsidRPr="000446A6">
        <w:rPr>
          <w:rFonts w:ascii="Times New Roman" w:hAnsi="Times New Roman" w:cs="Times New Roman"/>
        </w:rPr>
        <w:br/>
      </w:r>
      <w:r w:rsidR="007C6102" w:rsidRPr="000446A6">
        <w:rPr>
          <w:rFonts w:ascii="Times New Roman" w:hAnsi="Times New Roman" w:cs="Times New Roman"/>
          <w:color w:val="212121"/>
          <w:shd w:val="clear" w:color="auto" w:fill="FFFFFF"/>
        </w:rPr>
        <w:t xml:space="preserve">1)  </w:t>
      </w:r>
      <w:r w:rsidR="00DA78AD" w:rsidRPr="000446A6">
        <w:rPr>
          <w:rFonts w:ascii="Times New Roman" w:hAnsi="Times New Roman" w:cs="Times New Roman"/>
          <w:color w:val="212121"/>
          <w:shd w:val="clear" w:color="auto" w:fill="FFFFFF"/>
        </w:rPr>
        <w:t xml:space="preserve">Skrzypecki J, Szymański FM, </w:t>
      </w:r>
      <w:r w:rsidR="00DA78AD" w:rsidRPr="00FA599F">
        <w:rPr>
          <w:rFonts w:ascii="Times New Roman" w:hAnsi="Times New Roman" w:cs="Times New Roman"/>
          <w:b/>
          <w:bCs/>
          <w:color w:val="212121"/>
          <w:shd w:val="clear" w:color="auto" w:fill="FFFFFF"/>
        </w:rPr>
        <w:t>Przybek-Skrzypecka J</w:t>
      </w:r>
      <w:r w:rsidR="00DA78AD" w:rsidRPr="000446A6">
        <w:rPr>
          <w:rFonts w:ascii="Times New Roman" w:hAnsi="Times New Roman" w:cs="Times New Roman"/>
          <w:color w:val="212121"/>
          <w:shd w:val="clear" w:color="auto" w:fill="FFFFFF"/>
        </w:rPr>
        <w:t>, Izdebska J, Ryś-</w:t>
      </w:r>
      <w:proofErr w:type="spellStart"/>
      <w:r w:rsidR="00DA78AD" w:rsidRPr="000446A6">
        <w:rPr>
          <w:rFonts w:ascii="Times New Roman" w:hAnsi="Times New Roman" w:cs="Times New Roman"/>
          <w:color w:val="212121"/>
          <w:shd w:val="clear" w:color="auto" w:fill="FFFFFF"/>
        </w:rPr>
        <w:t>Czaporowska</w:t>
      </w:r>
      <w:proofErr w:type="spellEnd"/>
      <w:r w:rsidR="00DA78AD" w:rsidRPr="000446A6">
        <w:rPr>
          <w:rFonts w:ascii="Times New Roman" w:hAnsi="Times New Roman" w:cs="Times New Roman"/>
          <w:color w:val="212121"/>
          <w:shd w:val="clear" w:color="auto" w:fill="FFFFFF"/>
        </w:rPr>
        <w:t xml:space="preserve"> A, Filipiak KJ, Szaflik JP. </w:t>
      </w:r>
      <w:proofErr w:type="spellStart"/>
      <w:r w:rsidR="00DA78AD" w:rsidRPr="000446A6">
        <w:rPr>
          <w:rFonts w:ascii="Times New Roman" w:hAnsi="Times New Roman" w:cs="Times New Roman"/>
          <w:color w:val="212121"/>
          <w:shd w:val="clear" w:color="auto" w:fill="FFFFFF"/>
        </w:rPr>
        <w:t>Night-time</w:t>
      </w:r>
      <w:proofErr w:type="spellEnd"/>
      <w:r w:rsidR="00DA78AD" w:rsidRPr="000446A6">
        <w:rPr>
          <w:rFonts w:ascii="Times New Roman" w:hAnsi="Times New Roman" w:cs="Times New Roman"/>
          <w:color w:val="212121"/>
          <w:shd w:val="clear" w:color="auto" w:fill="FFFFFF"/>
        </w:rPr>
        <w:t xml:space="preserve"> </w:t>
      </w:r>
      <w:proofErr w:type="spellStart"/>
      <w:r w:rsidR="00DA78AD" w:rsidRPr="000446A6">
        <w:rPr>
          <w:rFonts w:ascii="Times New Roman" w:hAnsi="Times New Roman" w:cs="Times New Roman"/>
          <w:color w:val="212121"/>
          <w:shd w:val="clear" w:color="auto" w:fill="FFFFFF"/>
        </w:rPr>
        <w:t>blood</w:t>
      </w:r>
      <w:proofErr w:type="spellEnd"/>
      <w:r w:rsidR="00DA78AD" w:rsidRPr="000446A6">
        <w:rPr>
          <w:rFonts w:ascii="Times New Roman" w:hAnsi="Times New Roman" w:cs="Times New Roman"/>
          <w:color w:val="212121"/>
          <w:shd w:val="clear" w:color="auto" w:fill="FFFFFF"/>
        </w:rPr>
        <w:t xml:space="preserve"> </w:t>
      </w:r>
      <w:proofErr w:type="spellStart"/>
      <w:r w:rsidR="00DA78AD" w:rsidRPr="000446A6">
        <w:rPr>
          <w:rFonts w:ascii="Times New Roman" w:hAnsi="Times New Roman" w:cs="Times New Roman"/>
          <w:color w:val="212121"/>
          <w:shd w:val="clear" w:color="auto" w:fill="FFFFFF"/>
        </w:rPr>
        <w:t>pressure</w:t>
      </w:r>
      <w:proofErr w:type="spellEnd"/>
      <w:r w:rsidR="00DA78AD" w:rsidRPr="000446A6">
        <w:rPr>
          <w:rFonts w:ascii="Times New Roman" w:hAnsi="Times New Roman" w:cs="Times New Roman"/>
          <w:color w:val="212121"/>
          <w:shd w:val="clear" w:color="auto" w:fill="FFFFFF"/>
        </w:rPr>
        <w:t xml:space="preserve"> </w:t>
      </w:r>
      <w:proofErr w:type="spellStart"/>
      <w:r w:rsidR="00DA78AD" w:rsidRPr="000446A6">
        <w:rPr>
          <w:rFonts w:ascii="Times New Roman" w:hAnsi="Times New Roman" w:cs="Times New Roman"/>
          <w:color w:val="212121"/>
          <w:shd w:val="clear" w:color="auto" w:fill="FFFFFF"/>
        </w:rPr>
        <w:t>dipping</w:t>
      </w:r>
      <w:proofErr w:type="spellEnd"/>
      <w:r w:rsidR="00DA78AD" w:rsidRPr="000446A6">
        <w:rPr>
          <w:rFonts w:ascii="Times New Roman" w:hAnsi="Times New Roman" w:cs="Times New Roman"/>
          <w:color w:val="212121"/>
          <w:shd w:val="clear" w:color="auto" w:fill="FFFFFF"/>
        </w:rPr>
        <w:t xml:space="preserve">, but not 24-h </w:t>
      </w:r>
      <w:proofErr w:type="spellStart"/>
      <w:r w:rsidR="00DA78AD" w:rsidRPr="000446A6">
        <w:rPr>
          <w:rFonts w:ascii="Times New Roman" w:hAnsi="Times New Roman" w:cs="Times New Roman"/>
          <w:color w:val="212121"/>
          <w:shd w:val="clear" w:color="auto" w:fill="FFFFFF"/>
        </w:rPr>
        <w:t>blood</w:t>
      </w:r>
      <w:proofErr w:type="spellEnd"/>
      <w:r w:rsidR="00DA78AD" w:rsidRPr="000446A6">
        <w:rPr>
          <w:rFonts w:ascii="Times New Roman" w:hAnsi="Times New Roman" w:cs="Times New Roman"/>
          <w:color w:val="212121"/>
          <w:shd w:val="clear" w:color="auto" w:fill="FFFFFF"/>
        </w:rPr>
        <w:t xml:space="preserve"> </w:t>
      </w:r>
      <w:proofErr w:type="spellStart"/>
      <w:r w:rsidR="00DA78AD" w:rsidRPr="000446A6">
        <w:rPr>
          <w:rFonts w:ascii="Times New Roman" w:hAnsi="Times New Roman" w:cs="Times New Roman"/>
          <w:color w:val="212121"/>
          <w:shd w:val="clear" w:color="auto" w:fill="FFFFFF"/>
        </w:rPr>
        <w:t>pressure</w:t>
      </w:r>
      <w:proofErr w:type="spellEnd"/>
      <w:r w:rsidR="00DA78AD" w:rsidRPr="000446A6">
        <w:rPr>
          <w:rFonts w:ascii="Times New Roman" w:hAnsi="Times New Roman" w:cs="Times New Roman"/>
          <w:color w:val="212121"/>
          <w:shd w:val="clear" w:color="auto" w:fill="FFFFFF"/>
        </w:rPr>
        <w:t xml:space="preserve"> </w:t>
      </w:r>
      <w:proofErr w:type="spellStart"/>
      <w:r w:rsidR="00DA78AD" w:rsidRPr="000446A6">
        <w:rPr>
          <w:rFonts w:ascii="Times New Roman" w:hAnsi="Times New Roman" w:cs="Times New Roman"/>
          <w:color w:val="212121"/>
          <w:shd w:val="clear" w:color="auto" w:fill="FFFFFF"/>
        </w:rPr>
        <w:t>level</w:t>
      </w:r>
      <w:proofErr w:type="spellEnd"/>
      <w:r w:rsidR="00DA78AD" w:rsidRPr="000446A6">
        <w:rPr>
          <w:rFonts w:ascii="Times New Roman" w:hAnsi="Times New Roman" w:cs="Times New Roman"/>
          <w:color w:val="212121"/>
          <w:shd w:val="clear" w:color="auto" w:fill="FFFFFF"/>
        </w:rPr>
        <w:t xml:space="preserve">, </w:t>
      </w:r>
      <w:proofErr w:type="spellStart"/>
      <w:r w:rsidR="00DA78AD" w:rsidRPr="000446A6">
        <w:rPr>
          <w:rFonts w:ascii="Times New Roman" w:hAnsi="Times New Roman" w:cs="Times New Roman"/>
          <w:color w:val="212121"/>
          <w:shd w:val="clear" w:color="auto" w:fill="FFFFFF"/>
        </w:rPr>
        <w:t>is</w:t>
      </w:r>
      <w:proofErr w:type="spellEnd"/>
      <w:r w:rsidR="00DA78AD" w:rsidRPr="000446A6">
        <w:rPr>
          <w:rFonts w:ascii="Times New Roman" w:hAnsi="Times New Roman" w:cs="Times New Roman"/>
          <w:color w:val="212121"/>
          <w:shd w:val="clear" w:color="auto" w:fill="FFFFFF"/>
        </w:rPr>
        <w:t xml:space="preserve"> </w:t>
      </w:r>
      <w:proofErr w:type="spellStart"/>
      <w:r w:rsidR="00DA78AD" w:rsidRPr="000446A6">
        <w:rPr>
          <w:rFonts w:ascii="Times New Roman" w:hAnsi="Times New Roman" w:cs="Times New Roman"/>
          <w:color w:val="212121"/>
          <w:shd w:val="clear" w:color="auto" w:fill="FFFFFF"/>
        </w:rPr>
        <w:t>linked</w:t>
      </w:r>
      <w:proofErr w:type="spellEnd"/>
      <w:r w:rsidR="00DA78AD" w:rsidRPr="000446A6">
        <w:rPr>
          <w:rFonts w:ascii="Times New Roman" w:hAnsi="Times New Roman" w:cs="Times New Roman"/>
          <w:color w:val="212121"/>
          <w:shd w:val="clear" w:color="auto" w:fill="FFFFFF"/>
        </w:rPr>
        <w:t xml:space="preserve"> to </w:t>
      </w:r>
      <w:proofErr w:type="spellStart"/>
      <w:r w:rsidR="00DA78AD" w:rsidRPr="000446A6">
        <w:rPr>
          <w:rFonts w:ascii="Times New Roman" w:hAnsi="Times New Roman" w:cs="Times New Roman"/>
          <w:color w:val="212121"/>
          <w:shd w:val="clear" w:color="auto" w:fill="FFFFFF"/>
        </w:rPr>
        <w:t>increased</w:t>
      </w:r>
      <w:proofErr w:type="spellEnd"/>
      <w:r w:rsidR="00DA78AD" w:rsidRPr="000446A6">
        <w:rPr>
          <w:rFonts w:ascii="Times New Roman" w:hAnsi="Times New Roman" w:cs="Times New Roman"/>
          <w:color w:val="212121"/>
          <w:shd w:val="clear" w:color="auto" w:fill="FFFFFF"/>
        </w:rPr>
        <w:t xml:space="preserve"> 24-h </w:t>
      </w:r>
      <w:proofErr w:type="spellStart"/>
      <w:r w:rsidR="00DA78AD" w:rsidRPr="000446A6">
        <w:rPr>
          <w:rFonts w:ascii="Times New Roman" w:hAnsi="Times New Roman" w:cs="Times New Roman"/>
          <w:color w:val="212121"/>
          <w:shd w:val="clear" w:color="auto" w:fill="FFFFFF"/>
        </w:rPr>
        <w:t>ocular</w:t>
      </w:r>
      <w:proofErr w:type="spellEnd"/>
      <w:r w:rsidR="00DA78AD" w:rsidRPr="000446A6">
        <w:rPr>
          <w:rFonts w:ascii="Times New Roman" w:hAnsi="Times New Roman" w:cs="Times New Roman"/>
          <w:color w:val="212121"/>
          <w:shd w:val="clear" w:color="auto" w:fill="FFFFFF"/>
        </w:rPr>
        <w:t xml:space="preserve"> </w:t>
      </w:r>
      <w:proofErr w:type="spellStart"/>
      <w:r w:rsidR="00DA78AD" w:rsidRPr="000446A6">
        <w:rPr>
          <w:rFonts w:ascii="Times New Roman" w:hAnsi="Times New Roman" w:cs="Times New Roman"/>
          <w:color w:val="212121"/>
          <w:shd w:val="clear" w:color="auto" w:fill="FFFFFF"/>
        </w:rPr>
        <w:t>volume</w:t>
      </w:r>
      <w:proofErr w:type="spellEnd"/>
      <w:r w:rsidR="00DA78AD" w:rsidRPr="000446A6">
        <w:rPr>
          <w:rFonts w:ascii="Times New Roman" w:hAnsi="Times New Roman" w:cs="Times New Roman"/>
          <w:color w:val="212121"/>
          <w:shd w:val="clear" w:color="auto" w:fill="FFFFFF"/>
        </w:rPr>
        <w:t xml:space="preserve"> </w:t>
      </w:r>
      <w:proofErr w:type="spellStart"/>
      <w:r w:rsidR="00DA78AD" w:rsidRPr="000446A6">
        <w:rPr>
          <w:rFonts w:ascii="Times New Roman" w:hAnsi="Times New Roman" w:cs="Times New Roman"/>
          <w:color w:val="212121"/>
          <w:shd w:val="clear" w:color="auto" w:fill="FFFFFF"/>
        </w:rPr>
        <w:t>slope</w:t>
      </w:r>
      <w:proofErr w:type="spellEnd"/>
      <w:r w:rsidR="00DA78AD" w:rsidRPr="000446A6">
        <w:rPr>
          <w:rFonts w:ascii="Times New Roman" w:hAnsi="Times New Roman" w:cs="Times New Roman"/>
          <w:color w:val="212121"/>
          <w:shd w:val="clear" w:color="auto" w:fill="FFFFFF"/>
        </w:rPr>
        <w:t xml:space="preserve">. </w:t>
      </w:r>
      <w:proofErr w:type="spellStart"/>
      <w:r w:rsidR="00DA78AD" w:rsidRPr="000446A6">
        <w:rPr>
          <w:rFonts w:ascii="Times New Roman" w:hAnsi="Times New Roman" w:cs="Times New Roman"/>
          <w:color w:val="212121"/>
          <w:shd w:val="clear" w:color="auto" w:fill="FFFFFF"/>
        </w:rPr>
        <w:t>Arq</w:t>
      </w:r>
      <w:proofErr w:type="spellEnd"/>
      <w:r w:rsidR="00DA78AD" w:rsidRPr="000446A6">
        <w:rPr>
          <w:rFonts w:ascii="Times New Roman" w:hAnsi="Times New Roman" w:cs="Times New Roman"/>
          <w:color w:val="212121"/>
          <w:shd w:val="clear" w:color="auto" w:fill="FFFFFF"/>
        </w:rPr>
        <w:t xml:space="preserve"> Bras </w:t>
      </w:r>
      <w:proofErr w:type="spellStart"/>
      <w:r w:rsidR="00DA78AD" w:rsidRPr="000446A6">
        <w:rPr>
          <w:rFonts w:ascii="Times New Roman" w:hAnsi="Times New Roman" w:cs="Times New Roman"/>
          <w:color w:val="212121"/>
          <w:shd w:val="clear" w:color="auto" w:fill="FFFFFF"/>
        </w:rPr>
        <w:t>Oftalmol</w:t>
      </w:r>
      <w:proofErr w:type="spellEnd"/>
      <w:r w:rsidR="00DA78AD" w:rsidRPr="000446A6">
        <w:rPr>
          <w:rFonts w:ascii="Times New Roman" w:hAnsi="Times New Roman" w:cs="Times New Roman"/>
          <w:color w:val="212121"/>
          <w:shd w:val="clear" w:color="auto" w:fill="FFFFFF"/>
        </w:rPr>
        <w:t xml:space="preserve">. 2024 </w:t>
      </w:r>
      <w:proofErr w:type="spellStart"/>
      <w:r w:rsidR="00DA78AD" w:rsidRPr="000446A6">
        <w:rPr>
          <w:rFonts w:ascii="Times New Roman" w:hAnsi="Times New Roman" w:cs="Times New Roman"/>
          <w:color w:val="212121"/>
          <w:shd w:val="clear" w:color="auto" w:fill="FFFFFF"/>
        </w:rPr>
        <w:t>Aug</w:t>
      </w:r>
      <w:proofErr w:type="spellEnd"/>
      <w:r w:rsidR="00DA78AD" w:rsidRPr="000446A6">
        <w:rPr>
          <w:rFonts w:ascii="Times New Roman" w:hAnsi="Times New Roman" w:cs="Times New Roman"/>
          <w:color w:val="212121"/>
          <w:shd w:val="clear" w:color="auto" w:fill="FFFFFF"/>
        </w:rPr>
        <w:t xml:space="preserve"> 2;88(1</w:t>
      </w:r>
      <w:proofErr w:type="gramStart"/>
      <w:r w:rsidR="00DA78AD" w:rsidRPr="000446A6">
        <w:rPr>
          <w:rFonts w:ascii="Times New Roman" w:hAnsi="Times New Roman" w:cs="Times New Roman"/>
          <w:color w:val="212121"/>
          <w:shd w:val="clear" w:color="auto" w:fill="FFFFFF"/>
        </w:rPr>
        <w:t>):e</w:t>
      </w:r>
      <w:proofErr w:type="gramEnd"/>
      <w:r w:rsidR="00DA78AD" w:rsidRPr="000446A6">
        <w:rPr>
          <w:rFonts w:ascii="Times New Roman" w:hAnsi="Times New Roman" w:cs="Times New Roman"/>
          <w:color w:val="212121"/>
          <w:shd w:val="clear" w:color="auto" w:fill="FFFFFF"/>
        </w:rPr>
        <w:t>20220236. doi: 10.5935/0004-2749.2022-0236. PMID: 39109734.</w:t>
      </w:r>
    </w:p>
    <w:p w14:paraId="0389B3AD" w14:textId="77777777" w:rsidR="00EF48ED" w:rsidRPr="000446A6" w:rsidRDefault="00EF48ED" w:rsidP="006E1A8D">
      <w:pPr>
        <w:spacing w:line="480" w:lineRule="auto"/>
        <w:jc w:val="both"/>
        <w:rPr>
          <w:rFonts w:ascii="Times New Roman" w:hAnsi="Times New Roman" w:cs="Times New Roman"/>
        </w:rPr>
      </w:pPr>
    </w:p>
    <w:p w14:paraId="0AE16E45" w14:textId="6E8BF211" w:rsidR="00CF4964" w:rsidRPr="000446A6" w:rsidRDefault="00866ED7" w:rsidP="00650C3A">
      <w:pPr>
        <w:spacing w:line="480" w:lineRule="auto"/>
        <w:jc w:val="both"/>
        <w:rPr>
          <w:rFonts w:ascii="Times New Roman" w:hAnsi="Times New Roman" w:cs="Times New Roman"/>
        </w:rPr>
      </w:pPr>
      <w:r w:rsidRPr="000446A6">
        <w:rPr>
          <w:rFonts w:ascii="Times New Roman" w:hAnsi="Times New Roman" w:cs="Times New Roman"/>
          <w:b/>
          <w:bCs/>
        </w:rPr>
        <w:t xml:space="preserve"> </w:t>
      </w:r>
      <w:r w:rsidR="00EF48ED" w:rsidRPr="000446A6">
        <w:rPr>
          <w:rFonts w:ascii="Times New Roman" w:hAnsi="Times New Roman" w:cs="Times New Roman"/>
          <w:color w:val="000000"/>
        </w:rPr>
        <w:t>Badanie to miało na celu zbadanie zależności między ciśnieniem krwi a ciśnieniem wewnątrzgałkowym u pacjentów bez jaskry, nieleczonych, z różnym stanem ciśnienia krwi, koncentrując się na 24-godzinnej objętości gałki ocznej oraz nocnym spadku ciśnienia krwi</w:t>
      </w:r>
      <w:r w:rsidR="00650C3A">
        <w:rPr>
          <w:rFonts w:ascii="Times New Roman" w:hAnsi="Times New Roman" w:cs="Times New Roman"/>
          <w:color w:val="000000"/>
        </w:rPr>
        <w:t xml:space="preserve"> (tzw. pacjenci „</w:t>
      </w:r>
      <w:proofErr w:type="spellStart"/>
      <w:r w:rsidR="00650C3A">
        <w:rPr>
          <w:rFonts w:ascii="Times New Roman" w:hAnsi="Times New Roman" w:cs="Times New Roman"/>
          <w:color w:val="000000"/>
        </w:rPr>
        <w:t>dippers</w:t>
      </w:r>
      <w:proofErr w:type="spellEnd"/>
      <w:r w:rsidR="00650C3A">
        <w:rPr>
          <w:rFonts w:ascii="Times New Roman" w:hAnsi="Times New Roman" w:cs="Times New Roman"/>
          <w:color w:val="000000"/>
        </w:rPr>
        <w:t>” w odróżnieniu od pacjentów, u których nie obserwuje się nocnego spadku ciśnienia krwi, nazywanych „non-</w:t>
      </w:r>
      <w:proofErr w:type="spellStart"/>
      <w:r w:rsidR="00650C3A">
        <w:rPr>
          <w:rFonts w:ascii="Times New Roman" w:hAnsi="Times New Roman" w:cs="Times New Roman"/>
          <w:color w:val="000000"/>
        </w:rPr>
        <w:t>dippers</w:t>
      </w:r>
      <w:proofErr w:type="spellEnd"/>
      <w:r w:rsidR="00650C3A">
        <w:rPr>
          <w:rFonts w:ascii="Times New Roman" w:hAnsi="Times New Roman" w:cs="Times New Roman"/>
          <w:color w:val="000000"/>
        </w:rPr>
        <w:t>”)</w:t>
      </w:r>
      <w:r w:rsidR="00EF48ED" w:rsidRPr="000446A6">
        <w:rPr>
          <w:rFonts w:ascii="Times New Roman" w:hAnsi="Times New Roman" w:cs="Times New Roman"/>
          <w:color w:val="000000"/>
        </w:rPr>
        <w:t>.</w:t>
      </w:r>
      <w:r w:rsidR="00CF4964" w:rsidRPr="000446A6">
        <w:rPr>
          <w:rFonts w:ascii="Times New Roman" w:hAnsi="Times New Roman" w:cs="Times New Roman"/>
        </w:rPr>
        <w:br/>
      </w:r>
      <w:r w:rsidR="00EF48ED" w:rsidRPr="000446A6">
        <w:rPr>
          <w:rFonts w:ascii="Times New Roman" w:hAnsi="Times New Roman" w:cs="Times New Roman"/>
          <w:color w:val="000000"/>
        </w:rPr>
        <w:t>Do badania włączono łącznie 21 pacjentów, w tym 7 normotensyjnych i 14 pacjentów z nadciśnieniem tętniczym, którzy nie byli leczeni. Wśród nich 11 pacjentów to tzw. „</w:t>
      </w:r>
      <w:proofErr w:type="spellStart"/>
      <w:r w:rsidR="00EF48ED" w:rsidRPr="000446A6">
        <w:rPr>
          <w:rFonts w:ascii="Times New Roman" w:hAnsi="Times New Roman" w:cs="Times New Roman"/>
          <w:color w:val="000000"/>
        </w:rPr>
        <w:t>dippers</w:t>
      </w:r>
      <w:proofErr w:type="spellEnd"/>
      <w:r w:rsidR="00EF48ED" w:rsidRPr="000446A6">
        <w:rPr>
          <w:rFonts w:ascii="Times New Roman" w:hAnsi="Times New Roman" w:cs="Times New Roman"/>
          <w:color w:val="000000"/>
        </w:rPr>
        <w:t>”, a 10 to „non-</w:t>
      </w:r>
      <w:proofErr w:type="spellStart"/>
      <w:r w:rsidR="00EF48ED" w:rsidRPr="000446A6">
        <w:rPr>
          <w:rFonts w:ascii="Times New Roman" w:hAnsi="Times New Roman" w:cs="Times New Roman"/>
          <w:color w:val="000000"/>
        </w:rPr>
        <w:t>dippers</w:t>
      </w:r>
      <w:proofErr w:type="spellEnd"/>
      <w:r w:rsidR="00EF48ED" w:rsidRPr="000446A6">
        <w:rPr>
          <w:rFonts w:ascii="Times New Roman" w:hAnsi="Times New Roman" w:cs="Times New Roman"/>
          <w:color w:val="000000"/>
        </w:rPr>
        <w:t xml:space="preserve">”. Nie stwierdzono istotnej różnicy w </w:t>
      </w:r>
      <w:r w:rsidR="006E1A8D">
        <w:rPr>
          <w:rFonts w:ascii="Times New Roman" w:hAnsi="Times New Roman" w:cs="Times New Roman"/>
          <w:color w:val="000000"/>
        </w:rPr>
        <w:t>zmianie</w:t>
      </w:r>
      <w:r w:rsidR="00EF48ED" w:rsidRPr="000446A6">
        <w:rPr>
          <w:rFonts w:ascii="Times New Roman" w:hAnsi="Times New Roman" w:cs="Times New Roman"/>
          <w:color w:val="000000"/>
        </w:rPr>
        <w:t xml:space="preserve"> objętości gałki ocznej </w:t>
      </w:r>
      <w:r w:rsidR="00650C3A">
        <w:rPr>
          <w:rFonts w:ascii="Times New Roman" w:hAnsi="Times New Roman" w:cs="Times New Roman"/>
          <w:color w:val="000000"/>
        </w:rPr>
        <w:t xml:space="preserve">(obserwowanej w ciągu 24 godzin) </w:t>
      </w:r>
      <w:r w:rsidR="00EF48ED" w:rsidRPr="000446A6">
        <w:rPr>
          <w:rFonts w:ascii="Times New Roman" w:hAnsi="Times New Roman" w:cs="Times New Roman"/>
          <w:color w:val="000000"/>
        </w:rPr>
        <w:t>pomiędzy pacjentami z nadciśnieniem tętniczym a pacjentami normotensyjnymi (p=0,284). Jednakże</w:t>
      </w:r>
      <w:r w:rsidR="00650C3A">
        <w:rPr>
          <w:rFonts w:ascii="Times New Roman" w:hAnsi="Times New Roman" w:cs="Times New Roman"/>
          <w:color w:val="000000"/>
        </w:rPr>
        <w:t xml:space="preserve"> pacjenci</w:t>
      </w:r>
      <w:r w:rsidR="00EF48ED" w:rsidRPr="000446A6">
        <w:rPr>
          <w:rFonts w:ascii="Times New Roman" w:hAnsi="Times New Roman" w:cs="Times New Roman"/>
          <w:color w:val="000000"/>
        </w:rPr>
        <w:t xml:space="preserve"> „</w:t>
      </w:r>
      <w:proofErr w:type="spellStart"/>
      <w:r w:rsidR="00EF48ED" w:rsidRPr="000446A6">
        <w:rPr>
          <w:rFonts w:ascii="Times New Roman" w:hAnsi="Times New Roman" w:cs="Times New Roman"/>
          <w:color w:val="000000"/>
        </w:rPr>
        <w:t>dippers</w:t>
      </w:r>
      <w:proofErr w:type="spellEnd"/>
      <w:r w:rsidR="00EF48ED" w:rsidRPr="000446A6">
        <w:rPr>
          <w:rFonts w:ascii="Times New Roman" w:hAnsi="Times New Roman" w:cs="Times New Roman"/>
          <w:color w:val="000000"/>
        </w:rPr>
        <w:t>” mieli znacząco wyższ</w:t>
      </w:r>
      <w:r w:rsidR="006E1A8D">
        <w:rPr>
          <w:rFonts w:ascii="Times New Roman" w:hAnsi="Times New Roman" w:cs="Times New Roman"/>
          <w:color w:val="000000"/>
        </w:rPr>
        <w:t xml:space="preserve">ą </w:t>
      </w:r>
      <w:r w:rsidR="00650C3A">
        <w:rPr>
          <w:rFonts w:ascii="Times New Roman" w:hAnsi="Times New Roman" w:cs="Times New Roman"/>
          <w:color w:val="000000"/>
        </w:rPr>
        <w:t>różnicę</w:t>
      </w:r>
      <w:r w:rsidR="006E1A8D">
        <w:rPr>
          <w:rFonts w:ascii="Times New Roman" w:hAnsi="Times New Roman" w:cs="Times New Roman"/>
          <w:color w:val="000000"/>
        </w:rPr>
        <w:t xml:space="preserve"> </w:t>
      </w:r>
      <w:r w:rsidR="00EF48ED" w:rsidRPr="000446A6">
        <w:rPr>
          <w:rFonts w:ascii="Times New Roman" w:hAnsi="Times New Roman" w:cs="Times New Roman"/>
          <w:color w:val="000000"/>
        </w:rPr>
        <w:t xml:space="preserve">24-godzinnej objętości gałki ocznej (p=0,004) oraz wyższy wynik nocnej aktywności sensora soczewki kontaktowej (p=0,041) </w:t>
      </w:r>
      <w:r w:rsidR="006E1A8D">
        <w:rPr>
          <w:rFonts w:ascii="Times New Roman" w:hAnsi="Times New Roman" w:cs="Times New Roman"/>
          <w:color w:val="000000"/>
        </w:rPr>
        <w:t xml:space="preserve">odpowiadający większym wahaniom ciśnienia wewnątrzgałkowego </w:t>
      </w:r>
      <w:r w:rsidR="00EF48ED" w:rsidRPr="000446A6">
        <w:rPr>
          <w:rFonts w:ascii="Times New Roman" w:hAnsi="Times New Roman" w:cs="Times New Roman"/>
          <w:color w:val="000000"/>
        </w:rPr>
        <w:t>w porównaniu do „non-</w:t>
      </w:r>
      <w:proofErr w:type="spellStart"/>
      <w:r w:rsidR="00EF48ED" w:rsidRPr="000446A6">
        <w:rPr>
          <w:rFonts w:ascii="Times New Roman" w:hAnsi="Times New Roman" w:cs="Times New Roman"/>
          <w:color w:val="000000"/>
        </w:rPr>
        <w:t>dippers</w:t>
      </w:r>
      <w:proofErr w:type="spellEnd"/>
      <w:r w:rsidR="00EF48ED" w:rsidRPr="000446A6">
        <w:rPr>
          <w:rFonts w:ascii="Times New Roman" w:hAnsi="Times New Roman" w:cs="Times New Roman"/>
          <w:color w:val="000000"/>
        </w:rPr>
        <w:t xml:space="preserve">”. Spadek ciśnienia krwi w nocy, a nie poziom ciśnienia krwi, jest związany ze zwiększonym wzrostem objętości gałki ocznej obserwowanym w ciągu 24-godzin. Konieczne są dalsze badania, aby określić, czy przyspieszenie </w:t>
      </w:r>
      <w:r w:rsidR="00F15E05" w:rsidRPr="000446A6">
        <w:rPr>
          <w:rFonts w:ascii="Times New Roman" w:hAnsi="Times New Roman" w:cs="Times New Roman"/>
          <w:color w:val="000000"/>
        </w:rPr>
        <w:t>progresji</w:t>
      </w:r>
      <w:r w:rsidR="00EF48ED" w:rsidRPr="000446A6">
        <w:rPr>
          <w:rFonts w:ascii="Times New Roman" w:hAnsi="Times New Roman" w:cs="Times New Roman"/>
          <w:color w:val="000000"/>
        </w:rPr>
        <w:t xml:space="preserve"> jaskry u tzw. „</w:t>
      </w:r>
      <w:proofErr w:type="spellStart"/>
      <w:r w:rsidR="00EF48ED" w:rsidRPr="000446A6">
        <w:rPr>
          <w:rFonts w:ascii="Times New Roman" w:hAnsi="Times New Roman" w:cs="Times New Roman"/>
          <w:color w:val="000000"/>
        </w:rPr>
        <w:t>dippers</w:t>
      </w:r>
      <w:proofErr w:type="spellEnd"/>
      <w:r w:rsidR="00EF48ED" w:rsidRPr="000446A6">
        <w:rPr>
          <w:rFonts w:ascii="Times New Roman" w:hAnsi="Times New Roman" w:cs="Times New Roman"/>
          <w:color w:val="000000"/>
        </w:rPr>
        <w:t>” wynika głównie z niskiego ciśnienia krwi, wysokiego ciśnienia wewnątrzgałkowego, czy z kombinacji obu tych czynników.</w:t>
      </w:r>
    </w:p>
    <w:p w14:paraId="686E2EF6" w14:textId="41616562" w:rsidR="00910C04" w:rsidRDefault="00624ABA" w:rsidP="00982C64">
      <w:pPr>
        <w:spacing w:line="480" w:lineRule="auto"/>
        <w:rPr>
          <w:rFonts w:ascii="Times New Roman" w:hAnsi="Times New Roman" w:cs="Times New Roman"/>
          <w:color w:val="212121"/>
          <w:shd w:val="clear" w:color="auto" w:fill="FFFFFF"/>
        </w:rPr>
      </w:pPr>
      <w:r w:rsidRPr="000446A6">
        <w:rPr>
          <w:rFonts w:ascii="Times New Roman" w:hAnsi="Times New Roman" w:cs="Times New Roman"/>
        </w:rPr>
        <w:br/>
      </w:r>
      <w:r w:rsidR="00CF4964" w:rsidRPr="000446A6">
        <w:rPr>
          <w:rFonts w:ascii="Times New Roman" w:hAnsi="Times New Roman" w:cs="Times New Roman"/>
        </w:rPr>
        <w:t xml:space="preserve"> </w:t>
      </w:r>
      <w:r w:rsidR="007C6102" w:rsidRPr="000446A6">
        <w:rPr>
          <w:rFonts w:ascii="Times New Roman" w:hAnsi="Times New Roman" w:cs="Times New Roman"/>
          <w:color w:val="212121"/>
          <w:shd w:val="clear" w:color="auto" w:fill="FFFFFF"/>
        </w:rPr>
        <w:t xml:space="preserve">2) </w:t>
      </w:r>
      <w:r w:rsidR="00F15E05" w:rsidRPr="000446A6">
        <w:rPr>
          <w:rFonts w:ascii="Times New Roman" w:hAnsi="Times New Roman" w:cs="Times New Roman"/>
          <w:color w:val="212121"/>
          <w:shd w:val="clear" w:color="auto" w:fill="FFFFFF"/>
        </w:rPr>
        <w:t xml:space="preserve">Skrzypecki J, Izdebska J, Kamińska A, Badowska J, </w:t>
      </w:r>
      <w:r w:rsidR="00F15E05" w:rsidRPr="000446A6">
        <w:rPr>
          <w:rFonts w:ascii="Times New Roman" w:hAnsi="Times New Roman" w:cs="Times New Roman"/>
          <w:b/>
          <w:bCs/>
          <w:color w:val="212121"/>
          <w:shd w:val="clear" w:color="auto" w:fill="FFFFFF"/>
        </w:rPr>
        <w:t>Przybek-Skrzypecka J</w:t>
      </w:r>
      <w:r w:rsidR="00F15E05" w:rsidRPr="000446A6">
        <w:rPr>
          <w:rFonts w:ascii="Times New Roman" w:hAnsi="Times New Roman" w:cs="Times New Roman"/>
          <w:color w:val="212121"/>
          <w:shd w:val="clear" w:color="auto" w:fill="FFFFFF"/>
        </w:rPr>
        <w:t xml:space="preserve">, </w:t>
      </w:r>
      <w:proofErr w:type="spellStart"/>
      <w:r w:rsidR="00F15E05" w:rsidRPr="000446A6">
        <w:rPr>
          <w:rFonts w:ascii="Times New Roman" w:hAnsi="Times New Roman" w:cs="Times New Roman"/>
          <w:color w:val="212121"/>
          <w:shd w:val="clear" w:color="auto" w:fill="FFFFFF"/>
        </w:rPr>
        <w:t>Bombuy</w:t>
      </w:r>
      <w:proofErr w:type="spellEnd"/>
      <w:r w:rsidR="00F15E05" w:rsidRPr="000446A6">
        <w:rPr>
          <w:rFonts w:ascii="Times New Roman" w:hAnsi="Times New Roman" w:cs="Times New Roman"/>
          <w:color w:val="212121"/>
          <w:shd w:val="clear" w:color="auto" w:fill="FFFFFF"/>
        </w:rPr>
        <w:t xml:space="preserve"> J, </w:t>
      </w:r>
      <w:proofErr w:type="spellStart"/>
      <w:r w:rsidR="00F15E05" w:rsidRPr="000446A6">
        <w:rPr>
          <w:rFonts w:ascii="Times New Roman" w:hAnsi="Times New Roman" w:cs="Times New Roman"/>
          <w:color w:val="212121"/>
          <w:shd w:val="clear" w:color="auto" w:fill="FFFFFF"/>
        </w:rPr>
        <w:t>Samborowska</w:t>
      </w:r>
      <w:proofErr w:type="spellEnd"/>
      <w:r w:rsidR="00F15E05" w:rsidRPr="000446A6">
        <w:rPr>
          <w:rFonts w:ascii="Times New Roman" w:hAnsi="Times New Roman" w:cs="Times New Roman"/>
          <w:color w:val="212121"/>
          <w:shd w:val="clear" w:color="auto" w:fill="FFFFFF"/>
        </w:rPr>
        <w:t xml:space="preserve"> E, Szaflik JP. </w:t>
      </w:r>
      <w:proofErr w:type="spellStart"/>
      <w:r w:rsidR="00F15E05" w:rsidRPr="000446A6">
        <w:rPr>
          <w:rFonts w:ascii="Times New Roman" w:hAnsi="Times New Roman" w:cs="Times New Roman"/>
          <w:color w:val="212121"/>
          <w:shd w:val="clear" w:color="auto" w:fill="FFFFFF"/>
        </w:rPr>
        <w:t>Glaucoma</w:t>
      </w:r>
      <w:proofErr w:type="spellEnd"/>
      <w:r w:rsidR="00F15E05" w:rsidRPr="000446A6">
        <w:rPr>
          <w:rFonts w:ascii="Times New Roman" w:hAnsi="Times New Roman" w:cs="Times New Roman"/>
          <w:color w:val="212121"/>
          <w:shd w:val="clear" w:color="auto" w:fill="FFFFFF"/>
        </w:rPr>
        <w:t xml:space="preserve"> </w:t>
      </w:r>
      <w:proofErr w:type="spellStart"/>
      <w:r w:rsidR="00F15E05" w:rsidRPr="000446A6">
        <w:rPr>
          <w:rFonts w:ascii="Times New Roman" w:hAnsi="Times New Roman" w:cs="Times New Roman"/>
          <w:color w:val="212121"/>
          <w:shd w:val="clear" w:color="auto" w:fill="FFFFFF"/>
        </w:rPr>
        <w:t>patients</w:t>
      </w:r>
      <w:proofErr w:type="spellEnd"/>
      <w:r w:rsidR="00F15E05" w:rsidRPr="000446A6">
        <w:rPr>
          <w:rFonts w:ascii="Times New Roman" w:hAnsi="Times New Roman" w:cs="Times New Roman"/>
          <w:color w:val="212121"/>
          <w:shd w:val="clear" w:color="auto" w:fill="FFFFFF"/>
        </w:rPr>
        <w:t xml:space="preserve"> </w:t>
      </w:r>
      <w:proofErr w:type="spellStart"/>
      <w:r w:rsidR="00F15E05" w:rsidRPr="000446A6">
        <w:rPr>
          <w:rFonts w:ascii="Times New Roman" w:hAnsi="Times New Roman" w:cs="Times New Roman"/>
          <w:color w:val="212121"/>
          <w:shd w:val="clear" w:color="auto" w:fill="FFFFFF"/>
        </w:rPr>
        <w:t>have</w:t>
      </w:r>
      <w:proofErr w:type="spellEnd"/>
      <w:r w:rsidR="00F15E05" w:rsidRPr="000446A6">
        <w:rPr>
          <w:rFonts w:ascii="Times New Roman" w:hAnsi="Times New Roman" w:cs="Times New Roman"/>
          <w:color w:val="212121"/>
          <w:shd w:val="clear" w:color="auto" w:fill="FFFFFF"/>
        </w:rPr>
        <w:t xml:space="preserve"> </w:t>
      </w:r>
      <w:proofErr w:type="spellStart"/>
      <w:r w:rsidR="00F15E05" w:rsidRPr="000446A6">
        <w:rPr>
          <w:rFonts w:ascii="Times New Roman" w:hAnsi="Times New Roman" w:cs="Times New Roman"/>
          <w:color w:val="212121"/>
          <w:shd w:val="clear" w:color="auto" w:fill="FFFFFF"/>
        </w:rPr>
        <w:t>an</w:t>
      </w:r>
      <w:proofErr w:type="spellEnd"/>
      <w:r w:rsidR="00F15E05" w:rsidRPr="000446A6">
        <w:rPr>
          <w:rFonts w:ascii="Times New Roman" w:hAnsi="Times New Roman" w:cs="Times New Roman"/>
          <w:color w:val="212121"/>
          <w:shd w:val="clear" w:color="auto" w:fill="FFFFFF"/>
        </w:rPr>
        <w:t xml:space="preserve"> </w:t>
      </w:r>
      <w:proofErr w:type="spellStart"/>
      <w:r w:rsidR="00F15E05" w:rsidRPr="000446A6">
        <w:rPr>
          <w:rFonts w:ascii="Times New Roman" w:hAnsi="Times New Roman" w:cs="Times New Roman"/>
          <w:color w:val="212121"/>
          <w:shd w:val="clear" w:color="auto" w:fill="FFFFFF"/>
        </w:rPr>
        <w:t>increased</w:t>
      </w:r>
      <w:proofErr w:type="spellEnd"/>
      <w:r w:rsidR="00F15E05" w:rsidRPr="000446A6">
        <w:rPr>
          <w:rFonts w:ascii="Times New Roman" w:hAnsi="Times New Roman" w:cs="Times New Roman"/>
          <w:color w:val="212121"/>
          <w:shd w:val="clear" w:color="auto" w:fill="FFFFFF"/>
        </w:rPr>
        <w:t xml:space="preserve"> </w:t>
      </w:r>
      <w:proofErr w:type="spellStart"/>
      <w:r w:rsidR="00F15E05" w:rsidRPr="000446A6">
        <w:rPr>
          <w:rFonts w:ascii="Times New Roman" w:hAnsi="Times New Roman" w:cs="Times New Roman"/>
          <w:color w:val="212121"/>
          <w:shd w:val="clear" w:color="auto" w:fill="FFFFFF"/>
        </w:rPr>
        <w:t>level</w:t>
      </w:r>
      <w:proofErr w:type="spellEnd"/>
      <w:r w:rsidR="00F15E05" w:rsidRPr="000446A6">
        <w:rPr>
          <w:rFonts w:ascii="Times New Roman" w:hAnsi="Times New Roman" w:cs="Times New Roman"/>
          <w:color w:val="212121"/>
          <w:shd w:val="clear" w:color="auto" w:fill="FFFFFF"/>
        </w:rPr>
        <w:t xml:space="preserve"> of </w:t>
      </w:r>
      <w:proofErr w:type="spellStart"/>
      <w:r w:rsidR="00F15E05" w:rsidRPr="000446A6">
        <w:rPr>
          <w:rFonts w:ascii="Times New Roman" w:hAnsi="Times New Roman" w:cs="Times New Roman"/>
          <w:color w:val="212121"/>
          <w:shd w:val="clear" w:color="auto" w:fill="FFFFFF"/>
        </w:rPr>
        <w:t>trimethylamine</w:t>
      </w:r>
      <w:proofErr w:type="spellEnd"/>
      <w:r w:rsidR="00F15E05" w:rsidRPr="000446A6">
        <w:rPr>
          <w:rFonts w:ascii="Times New Roman" w:hAnsi="Times New Roman" w:cs="Times New Roman"/>
          <w:color w:val="212121"/>
          <w:shd w:val="clear" w:color="auto" w:fill="FFFFFF"/>
        </w:rPr>
        <w:t xml:space="preserve">, a </w:t>
      </w:r>
      <w:proofErr w:type="spellStart"/>
      <w:r w:rsidR="00F15E05" w:rsidRPr="000446A6">
        <w:rPr>
          <w:rFonts w:ascii="Times New Roman" w:hAnsi="Times New Roman" w:cs="Times New Roman"/>
          <w:color w:val="212121"/>
          <w:shd w:val="clear" w:color="auto" w:fill="FFFFFF"/>
        </w:rPr>
        <w:t>toxic</w:t>
      </w:r>
      <w:proofErr w:type="spellEnd"/>
      <w:r w:rsidR="00F15E05" w:rsidRPr="000446A6">
        <w:rPr>
          <w:rFonts w:ascii="Times New Roman" w:hAnsi="Times New Roman" w:cs="Times New Roman"/>
          <w:color w:val="212121"/>
          <w:shd w:val="clear" w:color="auto" w:fill="FFFFFF"/>
        </w:rPr>
        <w:t xml:space="preserve"> </w:t>
      </w:r>
      <w:proofErr w:type="spellStart"/>
      <w:r w:rsidR="00F15E05" w:rsidRPr="000446A6">
        <w:rPr>
          <w:rFonts w:ascii="Times New Roman" w:hAnsi="Times New Roman" w:cs="Times New Roman"/>
          <w:color w:val="212121"/>
          <w:shd w:val="clear" w:color="auto" w:fill="FFFFFF"/>
        </w:rPr>
        <w:t>product</w:t>
      </w:r>
      <w:proofErr w:type="spellEnd"/>
      <w:r w:rsidR="00F15E05" w:rsidRPr="000446A6">
        <w:rPr>
          <w:rFonts w:ascii="Times New Roman" w:hAnsi="Times New Roman" w:cs="Times New Roman"/>
          <w:color w:val="212121"/>
          <w:shd w:val="clear" w:color="auto" w:fill="FFFFFF"/>
        </w:rPr>
        <w:t xml:space="preserve"> of </w:t>
      </w:r>
      <w:proofErr w:type="spellStart"/>
      <w:r w:rsidR="00F15E05" w:rsidRPr="000446A6">
        <w:rPr>
          <w:rFonts w:ascii="Times New Roman" w:hAnsi="Times New Roman" w:cs="Times New Roman"/>
          <w:color w:val="212121"/>
          <w:shd w:val="clear" w:color="auto" w:fill="FFFFFF"/>
        </w:rPr>
        <w:t>gut</w:t>
      </w:r>
      <w:proofErr w:type="spellEnd"/>
      <w:r w:rsidR="00F15E05" w:rsidRPr="000446A6">
        <w:rPr>
          <w:rFonts w:ascii="Times New Roman" w:hAnsi="Times New Roman" w:cs="Times New Roman"/>
          <w:color w:val="212121"/>
          <w:shd w:val="clear" w:color="auto" w:fill="FFFFFF"/>
        </w:rPr>
        <w:t xml:space="preserve"> </w:t>
      </w:r>
      <w:proofErr w:type="spellStart"/>
      <w:r w:rsidR="00F15E05" w:rsidRPr="000446A6">
        <w:rPr>
          <w:rFonts w:ascii="Times New Roman" w:hAnsi="Times New Roman" w:cs="Times New Roman"/>
          <w:color w:val="212121"/>
          <w:shd w:val="clear" w:color="auto" w:fill="FFFFFF"/>
        </w:rPr>
        <w:t>bacteria</w:t>
      </w:r>
      <w:proofErr w:type="spellEnd"/>
      <w:r w:rsidR="00F15E05" w:rsidRPr="000446A6">
        <w:rPr>
          <w:rFonts w:ascii="Times New Roman" w:hAnsi="Times New Roman" w:cs="Times New Roman"/>
          <w:color w:val="212121"/>
          <w:shd w:val="clear" w:color="auto" w:fill="FFFFFF"/>
        </w:rPr>
        <w:t xml:space="preserve">, in the </w:t>
      </w:r>
      <w:proofErr w:type="spellStart"/>
      <w:r w:rsidR="00F15E05" w:rsidRPr="000446A6">
        <w:rPr>
          <w:rFonts w:ascii="Times New Roman" w:hAnsi="Times New Roman" w:cs="Times New Roman"/>
          <w:color w:val="212121"/>
          <w:shd w:val="clear" w:color="auto" w:fill="FFFFFF"/>
        </w:rPr>
        <w:t>aqueous</w:t>
      </w:r>
      <w:proofErr w:type="spellEnd"/>
      <w:r w:rsidR="00F15E05" w:rsidRPr="000446A6">
        <w:rPr>
          <w:rFonts w:ascii="Times New Roman" w:hAnsi="Times New Roman" w:cs="Times New Roman"/>
          <w:color w:val="212121"/>
          <w:shd w:val="clear" w:color="auto" w:fill="FFFFFF"/>
        </w:rPr>
        <w:t xml:space="preserve"> humor: a pilot </w:t>
      </w:r>
      <w:proofErr w:type="spellStart"/>
      <w:r w:rsidR="00F15E05" w:rsidRPr="000446A6">
        <w:rPr>
          <w:rFonts w:ascii="Times New Roman" w:hAnsi="Times New Roman" w:cs="Times New Roman"/>
          <w:color w:val="212121"/>
          <w:shd w:val="clear" w:color="auto" w:fill="FFFFFF"/>
        </w:rPr>
        <w:t>study</w:t>
      </w:r>
      <w:proofErr w:type="spellEnd"/>
      <w:r w:rsidR="00F15E05" w:rsidRPr="000446A6">
        <w:rPr>
          <w:rFonts w:ascii="Times New Roman" w:hAnsi="Times New Roman" w:cs="Times New Roman"/>
          <w:color w:val="212121"/>
          <w:shd w:val="clear" w:color="auto" w:fill="FFFFFF"/>
        </w:rPr>
        <w:t xml:space="preserve">. </w:t>
      </w:r>
      <w:proofErr w:type="spellStart"/>
      <w:r w:rsidR="00F15E05" w:rsidRPr="000446A6">
        <w:rPr>
          <w:rFonts w:ascii="Times New Roman" w:hAnsi="Times New Roman" w:cs="Times New Roman"/>
          <w:color w:val="212121"/>
          <w:shd w:val="clear" w:color="auto" w:fill="FFFFFF"/>
        </w:rPr>
        <w:t>Int</w:t>
      </w:r>
      <w:proofErr w:type="spellEnd"/>
      <w:r w:rsidR="00F15E05" w:rsidRPr="000446A6">
        <w:rPr>
          <w:rFonts w:ascii="Times New Roman" w:hAnsi="Times New Roman" w:cs="Times New Roman"/>
          <w:color w:val="212121"/>
          <w:shd w:val="clear" w:color="auto" w:fill="FFFFFF"/>
        </w:rPr>
        <w:t xml:space="preserve"> </w:t>
      </w:r>
      <w:proofErr w:type="spellStart"/>
      <w:r w:rsidR="00F15E05" w:rsidRPr="000446A6">
        <w:rPr>
          <w:rFonts w:ascii="Times New Roman" w:hAnsi="Times New Roman" w:cs="Times New Roman"/>
          <w:color w:val="212121"/>
          <w:shd w:val="clear" w:color="auto" w:fill="FFFFFF"/>
        </w:rPr>
        <w:t>Ophthalmol</w:t>
      </w:r>
      <w:proofErr w:type="spellEnd"/>
      <w:r w:rsidR="00F15E05" w:rsidRPr="000446A6">
        <w:rPr>
          <w:rFonts w:ascii="Times New Roman" w:hAnsi="Times New Roman" w:cs="Times New Roman"/>
          <w:color w:val="212121"/>
          <w:shd w:val="clear" w:color="auto" w:fill="FFFFFF"/>
        </w:rPr>
        <w:t xml:space="preserve">. 2021 Jan;41(1):341-347. doi: 10.1007/s10792-020-01587-y. </w:t>
      </w:r>
      <w:proofErr w:type="spellStart"/>
      <w:r w:rsidR="00F15E05" w:rsidRPr="000446A6">
        <w:rPr>
          <w:rFonts w:ascii="Times New Roman" w:hAnsi="Times New Roman" w:cs="Times New Roman"/>
          <w:color w:val="212121"/>
          <w:shd w:val="clear" w:color="auto" w:fill="FFFFFF"/>
        </w:rPr>
        <w:t>Epub</w:t>
      </w:r>
      <w:proofErr w:type="spellEnd"/>
      <w:r w:rsidR="00F15E05" w:rsidRPr="000446A6">
        <w:rPr>
          <w:rFonts w:ascii="Times New Roman" w:hAnsi="Times New Roman" w:cs="Times New Roman"/>
          <w:color w:val="212121"/>
          <w:shd w:val="clear" w:color="auto" w:fill="FFFFFF"/>
        </w:rPr>
        <w:t xml:space="preserve"> 2020 Sep 11. PMID: 32914277; PMCID: PMC7840632.</w:t>
      </w:r>
    </w:p>
    <w:p w14:paraId="2A0F2B24" w14:textId="77777777" w:rsidR="00A56B40" w:rsidRPr="00976610" w:rsidRDefault="00A56B40" w:rsidP="00982C64">
      <w:pPr>
        <w:spacing w:line="480" w:lineRule="auto"/>
        <w:rPr>
          <w:rFonts w:ascii="Times New Roman" w:hAnsi="Times New Roman" w:cs="Times New Roman"/>
        </w:rPr>
      </w:pPr>
    </w:p>
    <w:p w14:paraId="33CD216F" w14:textId="77777777" w:rsidR="006E1A8D" w:rsidRDefault="0065786D" w:rsidP="006E1A8D">
      <w:pPr>
        <w:spacing w:line="480" w:lineRule="auto"/>
        <w:jc w:val="both"/>
        <w:rPr>
          <w:rFonts w:ascii="Times New Roman" w:hAnsi="Times New Roman" w:cs="Times New Roman"/>
          <w:color w:val="000000"/>
        </w:rPr>
      </w:pPr>
      <w:r w:rsidRPr="000446A6">
        <w:rPr>
          <w:rFonts w:ascii="Times New Roman" w:hAnsi="Times New Roman" w:cs="Times New Roman"/>
          <w:color w:val="000000"/>
        </w:rPr>
        <w:lastRenderedPageBreak/>
        <w:t xml:space="preserve">Badania na zwierzętach sugerują, że metabolity bakterii jelitowych biorą udział w regulacji ciśnienia wewnątrzgałkowego lub w rozwoju jaskry. Jednakże brakuje danych klinicznych. Celem tego badania było porównanie poziomu </w:t>
      </w:r>
      <w:proofErr w:type="spellStart"/>
      <w:r w:rsidRPr="000446A6">
        <w:rPr>
          <w:rFonts w:ascii="Times New Roman" w:hAnsi="Times New Roman" w:cs="Times New Roman"/>
          <w:color w:val="000000"/>
        </w:rPr>
        <w:t>trimetyloaminy</w:t>
      </w:r>
      <w:proofErr w:type="spellEnd"/>
      <w:r w:rsidRPr="000446A6">
        <w:rPr>
          <w:rFonts w:ascii="Times New Roman" w:hAnsi="Times New Roman" w:cs="Times New Roman"/>
          <w:color w:val="000000"/>
        </w:rPr>
        <w:t xml:space="preserve"> (TMA), toksyny mocznicowej produkowanej przez bakterie jelitowe, wraz z betainą oraz tlenkiem </w:t>
      </w:r>
      <w:proofErr w:type="spellStart"/>
      <w:r w:rsidRPr="000446A6">
        <w:rPr>
          <w:rFonts w:ascii="Times New Roman" w:hAnsi="Times New Roman" w:cs="Times New Roman"/>
          <w:color w:val="000000"/>
        </w:rPr>
        <w:t>trimetyloaminy</w:t>
      </w:r>
      <w:proofErr w:type="spellEnd"/>
      <w:r w:rsidRPr="000446A6">
        <w:rPr>
          <w:rFonts w:ascii="Times New Roman" w:hAnsi="Times New Roman" w:cs="Times New Roman"/>
          <w:color w:val="000000"/>
        </w:rPr>
        <w:t xml:space="preserve"> (TMAO), substratem i produktem jej metabolizmu, w cieczy wodnistej oraz osoczu pacjentów z jaskrą i ich grupy kontrolnej. W cieczy wodnistej poziom TMA, ale nie betainy ani TMAO, był istotnie wyższy w grupie po </w:t>
      </w:r>
      <w:r w:rsidR="00202D1E" w:rsidRPr="000446A6">
        <w:rPr>
          <w:rFonts w:ascii="Times New Roman" w:hAnsi="Times New Roman" w:cs="Times New Roman"/>
          <w:color w:val="000000"/>
        </w:rPr>
        <w:t xml:space="preserve">zabiegu łączonym (usunięcia zaćmy i </w:t>
      </w:r>
      <w:proofErr w:type="spellStart"/>
      <w:proofErr w:type="gramStart"/>
      <w:r w:rsidR="00202D1E" w:rsidRPr="000446A6">
        <w:rPr>
          <w:rFonts w:ascii="Times New Roman" w:hAnsi="Times New Roman" w:cs="Times New Roman"/>
          <w:color w:val="000000"/>
        </w:rPr>
        <w:t>trabekulektomii</w:t>
      </w:r>
      <w:proofErr w:type="spellEnd"/>
      <w:proofErr w:type="gramEnd"/>
      <w:r w:rsidR="00202D1E" w:rsidRPr="000446A6">
        <w:rPr>
          <w:rFonts w:ascii="Times New Roman" w:hAnsi="Times New Roman" w:cs="Times New Roman"/>
          <w:color w:val="000000"/>
        </w:rPr>
        <w:t xml:space="preserve"> czyli pacjentów z jaskrą) </w:t>
      </w:r>
      <w:r w:rsidRPr="000446A6">
        <w:rPr>
          <w:rFonts w:ascii="Times New Roman" w:hAnsi="Times New Roman" w:cs="Times New Roman"/>
          <w:color w:val="000000"/>
        </w:rPr>
        <w:t xml:space="preserve">niż w grupie po </w:t>
      </w:r>
      <w:r w:rsidR="00202D1E" w:rsidRPr="000446A6">
        <w:rPr>
          <w:rFonts w:ascii="Times New Roman" w:hAnsi="Times New Roman" w:cs="Times New Roman"/>
          <w:color w:val="000000"/>
        </w:rPr>
        <w:t>usunięciu soczewki</w:t>
      </w:r>
      <w:r w:rsidRPr="000446A6">
        <w:rPr>
          <w:rFonts w:ascii="Times New Roman" w:hAnsi="Times New Roman" w:cs="Times New Roman"/>
          <w:color w:val="000000"/>
        </w:rPr>
        <w:t xml:space="preserve"> </w:t>
      </w:r>
      <w:r w:rsidR="00202D1E" w:rsidRPr="000446A6">
        <w:rPr>
          <w:rFonts w:ascii="Times New Roman" w:hAnsi="Times New Roman" w:cs="Times New Roman"/>
          <w:color w:val="000000"/>
        </w:rPr>
        <w:t xml:space="preserve">(u pacjentów bez jaskry). </w:t>
      </w:r>
      <w:r w:rsidRPr="000446A6">
        <w:rPr>
          <w:rFonts w:ascii="Times New Roman" w:hAnsi="Times New Roman" w:cs="Times New Roman"/>
          <w:color w:val="000000"/>
        </w:rPr>
        <w:t>Poziom betainy, TMA i TMAO w osoczu był podobny między grupami. W obu grupach poziom betainy i TMA, ale nie TMAO, był istotnie wyższy w osoczu niż w cieczy wodnistej. Poziom TMA, ale nie TMAO ani betainy, jest podwyższony w cieczy wodnistej pacjentów z jaskrą. TMA może odgrywać rolę w patogenezie jaskry; jednakże potrzebne są badania prospektywne, aby potwierdzić nasze wyniki.</w:t>
      </w:r>
    </w:p>
    <w:p w14:paraId="26CF8F11" w14:textId="77777777" w:rsidR="006E1A8D" w:rsidRDefault="006E1A8D" w:rsidP="006E1A8D">
      <w:pPr>
        <w:spacing w:line="480" w:lineRule="auto"/>
        <w:jc w:val="both"/>
        <w:rPr>
          <w:rFonts w:ascii="Times New Roman" w:hAnsi="Times New Roman" w:cs="Times New Roman"/>
          <w:color w:val="000000"/>
        </w:rPr>
      </w:pPr>
    </w:p>
    <w:p w14:paraId="5627E3B5" w14:textId="3F7A92DE" w:rsidR="006E1A8D" w:rsidRPr="006E1A8D" w:rsidRDefault="006E1A8D" w:rsidP="006E1A8D">
      <w:pPr>
        <w:pStyle w:val="Akapitzlist"/>
        <w:numPr>
          <w:ilvl w:val="0"/>
          <w:numId w:val="34"/>
        </w:numPr>
        <w:spacing w:line="480" w:lineRule="auto"/>
        <w:rPr>
          <w:rFonts w:ascii="Times New Roman" w:hAnsi="Times New Roman" w:cs="Times New Roman"/>
          <w:color w:val="000000"/>
        </w:rPr>
      </w:pPr>
      <w:proofErr w:type="spellStart"/>
      <w:r w:rsidRPr="005A0EB0">
        <w:rPr>
          <w:rFonts w:ascii="Times New Roman" w:hAnsi="Times New Roman" w:cs="Times New Roman"/>
          <w:lang w:val="en-US"/>
        </w:rPr>
        <w:t>Skrzypecki</w:t>
      </w:r>
      <w:proofErr w:type="spellEnd"/>
      <w:r w:rsidRPr="005A0EB0">
        <w:rPr>
          <w:rFonts w:ascii="Times New Roman" w:hAnsi="Times New Roman" w:cs="Times New Roman"/>
          <w:lang w:val="en-US"/>
        </w:rPr>
        <w:t xml:space="preserve"> J, Grabska-</w:t>
      </w:r>
      <w:proofErr w:type="spellStart"/>
      <w:r w:rsidRPr="005A0EB0">
        <w:rPr>
          <w:rFonts w:ascii="Times New Roman" w:hAnsi="Times New Roman" w:cs="Times New Roman"/>
          <w:lang w:val="en-US"/>
        </w:rPr>
        <w:t>Liberek</w:t>
      </w:r>
      <w:proofErr w:type="spellEnd"/>
      <w:r w:rsidRPr="005A0EB0">
        <w:rPr>
          <w:rFonts w:ascii="Times New Roman" w:hAnsi="Times New Roman" w:cs="Times New Roman"/>
          <w:lang w:val="en-US"/>
        </w:rPr>
        <w:t xml:space="preserve"> I</w:t>
      </w:r>
      <w:r w:rsidRPr="005A0EB0">
        <w:rPr>
          <w:rFonts w:ascii="Times New Roman" w:hAnsi="Times New Roman" w:cs="Times New Roman"/>
          <w:b/>
          <w:bCs/>
          <w:lang w:val="en-US"/>
        </w:rPr>
        <w:t xml:space="preserve">, </w:t>
      </w:r>
      <w:proofErr w:type="spellStart"/>
      <w:r w:rsidRPr="005A0EB0">
        <w:rPr>
          <w:rFonts w:ascii="Times New Roman" w:hAnsi="Times New Roman" w:cs="Times New Roman"/>
          <w:b/>
          <w:bCs/>
          <w:lang w:val="en-US"/>
        </w:rPr>
        <w:t>Przybek</w:t>
      </w:r>
      <w:proofErr w:type="spellEnd"/>
      <w:r w:rsidRPr="005A0EB0">
        <w:rPr>
          <w:rFonts w:ascii="Times New Roman" w:hAnsi="Times New Roman" w:cs="Times New Roman"/>
          <w:b/>
          <w:bCs/>
          <w:lang w:val="en-US"/>
        </w:rPr>
        <w:t xml:space="preserve"> J</w:t>
      </w:r>
      <w:r w:rsidRPr="005A0EB0">
        <w:rPr>
          <w:rFonts w:ascii="Times New Roman" w:hAnsi="Times New Roman" w:cs="Times New Roman"/>
          <w:lang w:val="en-US"/>
        </w:rPr>
        <w:t xml:space="preserve">, </w:t>
      </w:r>
      <w:proofErr w:type="spellStart"/>
      <w:r w:rsidRPr="005A0EB0">
        <w:rPr>
          <w:rFonts w:ascii="Times New Roman" w:hAnsi="Times New Roman" w:cs="Times New Roman"/>
          <w:lang w:val="en-US"/>
        </w:rPr>
        <w:t>Ufnal</w:t>
      </w:r>
      <w:proofErr w:type="spellEnd"/>
      <w:r w:rsidRPr="005A0EB0">
        <w:rPr>
          <w:rFonts w:ascii="Times New Roman" w:hAnsi="Times New Roman" w:cs="Times New Roman"/>
          <w:lang w:val="en-US"/>
        </w:rPr>
        <w:t xml:space="preserve"> M (2018): A common humoral background of intraocular and arterial blood pressure dysregulation. Curr Med Res </w:t>
      </w:r>
      <w:proofErr w:type="spellStart"/>
      <w:r w:rsidRPr="005A0EB0">
        <w:rPr>
          <w:rFonts w:ascii="Times New Roman" w:hAnsi="Times New Roman" w:cs="Times New Roman"/>
          <w:lang w:val="en-US"/>
        </w:rPr>
        <w:t>Opin</w:t>
      </w:r>
      <w:proofErr w:type="spellEnd"/>
      <w:r w:rsidRPr="005A0EB0">
        <w:rPr>
          <w:rFonts w:ascii="Times New Roman" w:hAnsi="Times New Roman" w:cs="Times New Roman"/>
          <w:lang w:val="en-US"/>
        </w:rPr>
        <w:t xml:space="preserve"> 34: 521-529. </w:t>
      </w:r>
      <w:r w:rsidR="005C5C10">
        <w:rPr>
          <w:rFonts w:ascii="Times New Roman" w:hAnsi="Times New Roman" w:cs="Times New Roman"/>
          <w:lang w:val="en-US"/>
        </w:rPr>
        <w:t xml:space="preserve"> </w:t>
      </w:r>
    </w:p>
    <w:p w14:paraId="61A3DDE1" w14:textId="43C5892C" w:rsidR="006E1A8D" w:rsidRPr="006E1A8D" w:rsidRDefault="006E1A8D" w:rsidP="006E1A8D">
      <w:pPr>
        <w:spacing w:line="480" w:lineRule="auto"/>
        <w:jc w:val="both"/>
        <w:rPr>
          <w:rFonts w:ascii="Times New Roman" w:hAnsi="Times New Roman" w:cs="Times New Roman"/>
          <w:color w:val="000000"/>
        </w:rPr>
      </w:pPr>
      <w:r>
        <w:rPr>
          <w:rFonts w:ascii="Times New Roman" w:hAnsi="Times New Roman" w:cs="Times New Roman"/>
          <w:color w:val="000000"/>
        </w:rPr>
        <w:t xml:space="preserve">Trzecia </w:t>
      </w:r>
      <w:r w:rsidRPr="006E1A8D">
        <w:rPr>
          <w:rFonts w:ascii="Times New Roman" w:hAnsi="Times New Roman" w:cs="Times New Roman"/>
        </w:rPr>
        <w:t xml:space="preserve">praca </w:t>
      </w:r>
      <w:r>
        <w:rPr>
          <w:rFonts w:ascii="Times New Roman" w:hAnsi="Times New Roman" w:cs="Times New Roman"/>
        </w:rPr>
        <w:t xml:space="preserve">dotycząca jaskry to praca </w:t>
      </w:r>
      <w:r w:rsidRPr="006E1A8D">
        <w:rPr>
          <w:rFonts w:ascii="Times New Roman" w:hAnsi="Times New Roman" w:cs="Times New Roman"/>
        </w:rPr>
        <w:t>przeglądowa</w:t>
      </w:r>
      <w:r>
        <w:rPr>
          <w:rFonts w:ascii="Times New Roman" w:hAnsi="Times New Roman" w:cs="Times New Roman"/>
        </w:rPr>
        <w:t xml:space="preserve">, w której w oparciu o dostępną literaturę analizowaliśmy </w:t>
      </w:r>
      <w:r w:rsidRPr="006E1A8D">
        <w:rPr>
          <w:rFonts w:ascii="Times New Roman" w:hAnsi="Times New Roman" w:cs="Times New Roman"/>
        </w:rPr>
        <w:t>wspólne podłoż</w:t>
      </w:r>
      <w:r w:rsidR="00E50ACC">
        <w:rPr>
          <w:rFonts w:ascii="Times New Roman" w:hAnsi="Times New Roman" w:cs="Times New Roman"/>
        </w:rPr>
        <w:t>e</w:t>
      </w:r>
      <w:r w:rsidRPr="006E1A8D">
        <w:rPr>
          <w:rFonts w:ascii="Times New Roman" w:hAnsi="Times New Roman" w:cs="Times New Roman"/>
        </w:rPr>
        <w:t xml:space="preserve"> neurohormonaln</w:t>
      </w:r>
      <w:r w:rsidR="00E50ACC">
        <w:rPr>
          <w:rFonts w:ascii="Times New Roman" w:hAnsi="Times New Roman" w:cs="Times New Roman"/>
        </w:rPr>
        <w:t>ych</w:t>
      </w:r>
      <w:r w:rsidRPr="006E1A8D">
        <w:rPr>
          <w:rFonts w:ascii="Times New Roman" w:hAnsi="Times New Roman" w:cs="Times New Roman"/>
        </w:rPr>
        <w:t xml:space="preserve"> zaburzeń regulacji ciśnienia tętniczego oraz ciśnienia wewnątrzgałkowego</w:t>
      </w:r>
      <w:r w:rsidR="00E50ACC">
        <w:rPr>
          <w:rFonts w:ascii="Times New Roman" w:hAnsi="Times New Roman" w:cs="Times New Roman"/>
        </w:rPr>
        <w:t>.</w:t>
      </w:r>
      <w:r w:rsidRPr="006E1A8D">
        <w:rPr>
          <w:rFonts w:ascii="Times New Roman" w:hAnsi="Times New Roman" w:cs="Times New Roman"/>
        </w:rPr>
        <w:t xml:space="preserve"> </w:t>
      </w:r>
    </w:p>
    <w:p w14:paraId="660C7872" w14:textId="77777777" w:rsidR="00CF4964" w:rsidRPr="000446A6" w:rsidRDefault="00CF4964" w:rsidP="00982C64">
      <w:pPr>
        <w:spacing w:line="480" w:lineRule="auto"/>
        <w:rPr>
          <w:rFonts w:ascii="Times New Roman" w:hAnsi="Times New Roman" w:cs="Times New Roman"/>
        </w:rPr>
      </w:pPr>
    </w:p>
    <w:p w14:paraId="07758888" w14:textId="2612FA49" w:rsidR="00CF4964" w:rsidRPr="006E1A8D" w:rsidRDefault="00DA78AD" w:rsidP="00982C64">
      <w:pPr>
        <w:spacing w:line="480" w:lineRule="auto"/>
        <w:rPr>
          <w:rFonts w:ascii="Times New Roman" w:hAnsi="Times New Roman" w:cs="Times New Roman"/>
          <w:u w:val="single"/>
        </w:rPr>
      </w:pPr>
      <w:r w:rsidRPr="006E1A8D">
        <w:rPr>
          <w:rFonts w:ascii="Times New Roman" w:hAnsi="Times New Roman" w:cs="Times New Roman"/>
          <w:u w:val="single"/>
        </w:rPr>
        <w:t>d</w:t>
      </w:r>
      <w:r w:rsidR="00CF4964" w:rsidRPr="006E1A8D">
        <w:rPr>
          <w:rFonts w:ascii="Times New Roman" w:hAnsi="Times New Roman" w:cs="Times New Roman"/>
          <w:u w:val="single"/>
        </w:rPr>
        <w:t xml:space="preserve">) analiza aplikacji oraz serwisów internetowych dla pacjentów okulistycznych </w:t>
      </w:r>
    </w:p>
    <w:p w14:paraId="55E6016E" w14:textId="1170E5A7" w:rsidR="00D24E98" w:rsidRPr="005C5C10" w:rsidRDefault="009B6FF8" w:rsidP="005C5C10">
      <w:pPr>
        <w:spacing w:line="480" w:lineRule="auto"/>
        <w:rPr>
          <w:rFonts w:ascii="Times New Roman" w:hAnsi="Times New Roman" w:cs="Times New Roman"/>
        </w:rPr>
      </w:pPr>
      <w:r>
        <w:rPr>
          <w:rFonts w:ascii="Times New Roman" w:hAnsi="Times New Roman" w:cs="Times New Roman"/>
          <w:lang w:val="en-US"/>
        </w:rPr>
        <w:t xml:space="preserve">1) </w:t>
      </w:r>
      <w:proofErr w:type="spellStart"/>
      <w:r w:rsidR="0050719B" w:rsidRPr="00D24E98">
        <w:rPr>
          <w:rFonts w:ascii="Times New Roman" w:hAnsi="Times New Roman" w:cs="Times New Roman"/>
          <w:lang w:val="en-US"/>
        </w:rPr>
        <w:t>Skrzypecki</w:t>
      </w:r>
      <w:proofErr w:type="spellEnd"/>
      <w:r w:rsidR="0050719B" w:rsidRPr="00D24E98">
        <w:rPr>
          <w:rFonts w:ascii="Times New Roman" w:hAnsi="Times New Roman" w:cs="Times New Roman"/>
          <w:lang w:val="en-US"/>
        </w:rPr>
        <w:t xml:space="preserve"> J,</w:t>
      </w:r>
      <w:r w:rsidR="0050719B" w:rsidRPr="000446A6">
        <w:rPr>
          <w:rFonts w:ascii="Times New Roman" w:hAnsi="Times New Roman" w:cs="Times New Roman"/>
          <w:lang w:val="en-US"/>
        </w:rPr>
        <w:t xml:space="preserve"> </w:t>
      </w:r>
      <w:proofErr w:type="spellStart"/>
      <w:r w:rsidR="0050719B" w:rsidRPr="00D24E98">
        <w:rPr>
          <w:rFonts w:ascii="Times New Roman" w:hAnsi="Times New Roman" w:cs="Times New Roman"/>
          <w:b/>
          <w:bCs/>
          <w:lang w:val="en-US"/>
        </w:rPr>
        <w:t>Przybek</w:t>
      </w:r>
      <w:proofErr w:type="spellEnd"/>
      <w:r w:rsidR="0050719B" w:rsidRPr="00D24E98">
        <w:rPr>
          <w:rFonts w:ascii="Times New Roman" w:hAnsi="Times New Roman" w:cs="Times New Roman"/>
          <w:b/>
          <w:bCs/>
          <w:lang w:val="en-US"/>
        </w:rPr>
        <w:t xml:space="preserve"> J</w:t>
      </w:r>
      <w:r w:rsidR="0050719B" w:rsidRPr="000446A6">
        <w:rPr>
          <w:rFonts w:ascii="Times New Roman" w:hAnsi="Times New Roman" w:cs="Times New Roman"/>
          <w:lang w:val="en-US"/>
        </w:rPr>
        <w:t xml:space="preserve"> (2018): Physician Review Portals Do Not Favor Highly Cited US Ophthalmologists. </w:t>
      </w:r>
      <w:proofErr w:type="spellStart"/>
      <w:r w:rsidR="0050719B" w:rsidRPr="000446A6">
        <w:rPr>
          <w:rFonts w:ascii="Times New Roman" w:hAnsi="Times New Roman" w:cs="Times New Roman"/>
        </w:rPr>
        <w:t>Semin</w:t>
      </w:r>
      <w:proofErr w:type="spellEnd"/>
      <w:r w:rsidR="0050719B" w:rsidRPr="000446A6">
        <w:rPr>
          <w:rFonts w:ascii="Times New Roman" w:hAnsi="Times New Roman" w:cs="Times New Roman"/>
        </w:rPr>
        <w:t xml:space="preserve"> </w:t>
      </w:r>
      <w:proofErr w:type="spellStart"/>
      <w:r w:rsidR="0050719B" w:rsidRPr="000446A6">
        <w:rPr>
          <w:rFonts w:ascii="Times New Roman" w:hAnsi="Times New Roman" w:cs="Times New Roman"/>
        </w:rPr>
        <w:t>Ophthalmol</w:t>
      </w:r>
      <w:proofErr w:type="spellEnd"/>
      <w:r w:rsidR="0050719B" w:rsidRPr="000446A6">
        <w:rPr>
          <w:rFonts w:ascii="Times New Roman" w:hAnsi="Times New Roman" w:cs="Times New Roman"/>
        </w:rPr>
        <w:t xml:space="preserve"> 33: 547-551. </w:t>
      </w:r>
      <w:r w:rsidR="005C5C10">
        <w:rPr>
          <w:rFonts w:ascii="Times New Roman" w:hAnsi="Times New Roman" w:cs="Times New Roman"/>
        </w:rPr>
        <w:t xml:space="preserve"> </w:t>
      </w:r>
      <w:r w:rsidR="0050719B" w:rsidRPr="000446A6">
        <w:rPr>
          <w:rFonts w:ascii="Times New Roman" w:hAnsi="Times New Roman" w:cs="Times New Roman"/>
        </w:rPr>
        <w:t xml:space="preserve"> </w:t>
      </w:r>
      <w:r w:rsidR="0050719B" w:rsidRPr="000446A6">
        <w:rPr>
          <w:rFonts w:ascii="Times New Roman" w:hAnsi="Times New Roman" w:cs="Times New Roman"/>
        </w:rPr>
        <w:br/>
      </w:r>
      <w:r>
        <w:rPr>
          <w:rFonts w:ascii="Times New Roman" w:hAnsi="Times New Roman" w:cs="Times New Roman"/>
        </w:rPr>
        <w:t xml:space="preserve">2) </w:t>
      </w:r>
      <w:r w:rsidR="00D24E98" w:rsidRPr="004458C4">
        <w:rPr>
          <w:rFonts w:ascii="Times New Roman" w:hAnsi="Times New Roman" w:cs="Times New Roman"/>
          <w:color w:val="222222"/>
          <w:shd w:val="clear" w:color="auto" w:fill="FFFFFF"/>
        </w:rPr>
        <w:t xml:space="preserve">Janikowski W, </w:t>
      </w:r>
      <w:proofErr w:type="spellStart"/>
      <w:r w:rsidR="00D24E98" w:rsidRPr="004458C4">
        <w:rPr>
          <w:rFonts w:ascii="Times New Roman" w:hAnsi="Times New Roman" w:cs="Times New Roman"/>
          <w:color w:val="222222"/>
          <w:shd w:val="clear" w:color="auto" w:fill="FFFFFF"/>
        </w:rPr>
        <w:t>Jóźwicka</w:t>
      </w:r>
      <w:proofErr w:type="spellEnd"/>
      <w:r w:rsidR="00D24E98" w:rsidRPr="004458C4">
        <w:rPr>
          <w:rFonts w:ascii="Times New Roman" w:hAnsi="Times New Roman" w:cs="Times New Roman"/>
          <w:color w:val="222222"/>
          <w:shd w:val="clear" w:color="auto" w:fill="FFFFFF"/>
        </w:rPr>
        <w:t xml:space="preserve"> A, </w:t>
      </w:r>
      <w:proofErr w:type="spellStart"/>
      <w:r w:rsidR="00D24E98" w:rsidRPr="004458C4">
        <w:rPr>
          <w:rFonts w:ascii="Times New Roman" w:hAnsi="Times New Roman" w:cs="Times New Roman"/>
          <w:color w:val="222222"/>
          <w:shd w:val="clear" w:color="auto" w:fill="FFFFFF"/>
        </w:rPr>
        <w:t>Skrzypecki</w:t>
      </w:r>
      <w:proofErr w:type="spellEnd"/>
      <w:r w:rsidR="00D24E98" w:rsidRPr="004458C4">
        <w:rPr>
          <w:rFonts w:ascii="Times New Roman" w:hAnsi="Times New Roman" w:cs="Times New Roman"/>
          <w:color w:val="222222"/>
          <w:shd w:val="clear" w:color="auto" w:fill="FFFFFF"/>
        </w:rPr>
        <w:t xml:space="preserve"> J, </w:t>
      </w:r>
      <w:proofErr w:type="spellStart"/>
      <w:r w:rsidR="00D24E98" w:rsidRPr="004458C4">
        <w:rPr>
          <w:rFonts w:ascii="Times New Roman" w:hAnsi="Times New Roman" w:cs="Times New Roman"/>
          <w:color w:val="222222"/>
          <w:shd w:val="clear" w:color="auto" w:fill="FFFFFF"/>
        </w:rPr>
        <w:t>Pyziak</w:t>
      </w:r>
      <w:proofErr w:type="spellEnd"/>
      <w:r w:rsidR="00D24E98" w:rsidRPr="004458C4">
        <w:rPr>
          <w:rFonts w:ascii="Times New Roman" w:hAnsi="Times New Roman" w:cs="Times New Roman"/>
          <w:color w:val="222222"/>
          <w:shd w:val="clear" w:color="auto" w:fill="FFFFFF"/>
        </w:rPr>
        <w:t xml:space="preserve">-Skupień A, Szaflik JP, </w:t>
      </w:r>
      <w:r w:rsidR="00D24E98" w:rsidRPr="00D24E98">
        <w:rPr>
          <w:rFonts w:ascii="Times New Roman" w:hAnsi="Times New Roman" w:cs="Times New Roman"/>
          <w:b/>
          <w:bCs/>
          <w:color w:val="222222"/>
          <w:shd w:val="clear" w:color="auto" w:fill="FFFFFF"/>
        </w:rPr>
        <w:t>Przybek-</w:t>
      </w:r>
      <w:r w:rsidR="00D24E98" w:rsidRPr="00D24E98">
        <w:rPr>
          <w:rFonts w:ascii="Times New Roman" w:hAnsi="Times New Roman" w:cs="Times New Roman"/>
          <w:b/>
          <w:bCs/>
          <w:color w:val="222222"/>
          <w:shd w:val="clear" w:color="auto" w:fill="FFFFFF"/>
        </w:rPr>
        <w:lastRenderedPageBreak/>
        <w:t>Skrzypecka J</w:t>
      </w:r>
      <w:r w:rsidR="00D24E98">
        <w:rPr>
          <w:rFonts w:ascii="Times New Roman" w:hAnsi="Times New Roman" w:cs="Times New Roman"/>
          <w:b/>
          <w:bCs/>
          <w:color w:val="222222"/>
          <w:shd w:val="clear" w:color="auto" w:fill="FFFFFF"/>
          <w:vertAlign w:val="superscript"/>
        </w:rPr>
        <w:t>*</w:t>
      </w:r>
      <w:r w:rsidR="00D24E98" w:rsidRPr="00D24E98">
        <w:rPr>
          <w:rFonts w:ascii="Times New Roman" w:hAnsi="Times New Roman" w:cs="Times New Roman"/>
          <w:b/>
          <w:bCs/>
          <w:color w:val="222222"/>
          <w:shd w:val="clear" w:color="auto" w:fill="FFFFFF"/>
        </w:rPr>
        <w:t>.</w:t>
      </w:r>
      <w:r w:rsidR="00D24E98" w:rsidRPr="004458C4">
        <w:rPr>
          <w:rFonts w:ascii="Times New Roman" w:hAnsi="Times New Roman" w:cs="Times New Roman"/>
          <w:color w:val="222222"/>
          <w:shd w:val="clear" w:color="auto" w:fill="FFFFFF"/>
        </w:rPr>
        <w:t xml:space="preserve"> </w:t>
      </w:r>
      <w:proofErr w:type="spellStart"/>
      <w:r w:rsidR="00D24E98" w:rsidRPr="004458C4">
        <w:rPr>
          <w:rFonts w:ascii="Times New Roman" w:hAnsi="Times New Roman" w:cs="Times New Roman"/>
          <w:color w:val="222222"/>
          <w:shd w:val="clear" w:color="auto" w:fill="FFFFFF"/>
        </w:rPr>
        <w:t>Ophthalmologists</w:t>
      </w:r>
      <w:proofErr w:type="spellEnd"/>
      <w:r w:rsidR="00D24E98" w:rsidRPr="004458C4">
        <w:rPr>
          <w:rFonts w:ascii="Times New Roman" w:hAnsi="Times New Roman" w:cs="Times New Roman"/>
          <w:color w:val="222222"/>
          <w:shd w:val="clear" w:color="auto" w:fill="FFFFFF"/>
        </w:rPr>
        <w:t xml:space="preserve">’ Evaluation by </w:t>
      </w:r>
      <w:proofErr w:type="spellStart"/>
      <w:r w:rsidR="00D24E98" w:rsidRPr="004458C4">
        <w:rPr>
          <w:rFonts w:ascii="Times New Roman" w:hAnsi="Times New Roman" w:cs="Times New Roman"/>
          <w:color w:val="222222"/>
          <w:shd w:val="clear" w:color="auto" w:fill="FFFFFF"/>
        </w:rPr>
        <w:t>Physician</w:t>
      </w:r>
      <w:proofErr w:type="spellEnd"/>
      <w:r w:rsidR="00D24E98" w:rsidRPr="004458C4">
        <w:rPr>
          <w:rFonts w:ascii="Times New Roman" w:hAnsi="Times New Roman" w:cs="Times New Roman"/>
          <w:color w:val="222222"/>
          <w:shd w:val="clear" w:color="auto" w:fill="FFFFFF"/>
        </w:rPr>
        <w:t xml:space="preserve"> </w:t>
      </w:r>
      <w:proofErr w:type="spellStart"/>
      <w:r w:rsidR="00D24E98" w:rsidRPr="004458C4">
        <w:rPr>
          <w:rFonts w:ascii="Times New Roman" w:hAnsi="Times New Roman" w:cs="Times New Roman"/>
          <w:color w:val="222222"/>
          <w:shd w:val="clear" w:color="auto" w:fill="FFFFFF"/>
        </w:rPr>
        <w:t>Review</w:t>
      </w:r>
      <w:proofErr w:type="spellEnd"/>
      <w:r w:rsidR="00D24E98" w:rsidRPr="004458C4">
        <w:rPr>
          <w:rFonts w:ascii="Times New Roman" w:hAnsi="Times New Roman" w:cs="Times New Roman"/>
          <w:color w:val="222222"/>
          <w:shd w:val="clear" w:color="auto" w:fill="FFFFFF"/>
        </w:rPr>
        <w:t xml:space="preserve"> </w:t>
      </w:r>
      <w:proofErr w:type="spellStart"/>
      <w:r w:rsidR="00D24E98" w:rsidRPr="004458C4">
        <w:rPr>
          <w:rFonts w:ascii="Times New Roman" w:hAnsi="Times New Roman" w:cs="Times New Roman"/>
          <w:color w:val="222222"/>
          <w:shd w:val="clear" w:color="auto" w:fill="FFFFFF"/>
        </w:rPr>
        <w:t>Websites</w:t>
      </w:r>
      <w:proofErr w:type="spellEnd"/>
      <w:r w:rsidR="00D24E98" w:rsidRPr="004458C4">
        <w:rPr>
          <w:rFonts w:ascii="Times New Roman" w:hAnsi="Times New Roman" w:cs="Times New Roman"/>
          <w:color w:val="222222"/>
          <w:shd w:val="clear" w:color="auto" w:fill="FFFFFF"/>
        </w:rPr>
        <w:t xml:space="preserve">—Do </w:t>
      </w:r>
      <w:proofErr w:type="spellStart"/>
      <w:r w:rsidR="00D24E98" w:rsidRPr="004458C4">
        <w:rPr>
          <w:rFonts w:ascii="Times New Roman" w:hAnsi="Times New Roman" w:cs="Times New Roman"/>
          <w:color w:val="222222"/>
          <w:shd w:val="clear" w:color="auto" w:fill="FFFFFF"/>
        </w:rPr>
        <w:t>Only</w:t>
      </w:r>
      <w:proofErr w:type="spellEnd"/>
      <w:r w:rsidR="00D24E98" w:rsidRPr="004458C4">
        <w:rPr>
          <w:rFonts w:ascii="Times New Roman" w:hAnsi="Times New Roman" w:cs="Times New Roman"/>
          <w:color w:val="222222"/>
          <w:shd w:val="clear" w:color="auto" w:fill="FFFFFF"/>
        </w:rPr>
        <w:t xml:space="preserve"> </w:t>
      </w:r>
      <w:proofErr w:type="spellStart"/>
      <w:r w:rsidR="00D24E98" w:rsidRPr="004458C4">
        <w:rPr>
          <w:rFonts w:ascii="Times New Roman" w:hAnsi="Times New Roman" w:cs="Times New Roman"/>
          <w:color w:val="222222"/>
          <w:shd w:val="clear" w:color="auto" w:fill="FFFFFF"/>
        </w:rPr>
        <w:t>Soft</w:t>
      </w:r>
      <w:proofErr w:type="spellEnd"/>
      <w:r w:rsidR="00D24E98" w:rsidRPr="004458C4">
        <w:rPr>
          <w:rFonts w:ascii="Times New Roman" w:hAnsi="Times New Roman" w:cs="Times New Roman"/>
          <w:color w:val="222222"/>
          <w:shd w:val="clear" w:color="auto" w:fill="FFFFFF"/>
        </w:rPr>
        <w:t xml:space="preserve"> </w:t>
      </w:r>
      <w:proofErr w:type="spellStart"/>
      <w:r w:rsidR="00D24E98" w:rsidRPr="004458C4">
        <w:rPr>
          <w:rFonts w:ascii="Times New Roman" w:hAnsi="Times New Roman" w:cs="Times New Roman"/>
          <w:color w:val="222222"/>
          <w:shd w:val="clear" w:color="auto" w:fill="FFFFFF"/>
        </w:rPr>
        <w:t>Skills</w:t>
      </w:r>
      <w:proofErr w:type="spellEnd"/>
      <w:r w:rsidR="00D24E98" w:rsidRPr="004458C4">
        <w:rPr>
          <w:rFonts w:ascii="Times New Roman" w:hAnsi="Times New Roman" w:cs="Times New Roman"/>
          <w:color w:val="222222"/>
          <w:shd w:val="clear" w:color="auto" w:fill="FFFFFF"/>
        </w:rPr>
        <w:t xml:space="preserve"> </w:t>
      </w:r>
      <w:proofErr w:type="spellStart"/>
      <w:r w:rsidR="00D24E98" w:rsidRPr="004458C4">
        <w:rPr>
          <w:rFonts w:ascii="Times New Roman" w:hAnsi="Times New Roman" w:cs="Times New Roman"/>
          <w:color w:val="222222"/>
          <w:shd w:val="clear" w:color="auto" w:fill="FFFFFF"/>
        </w:rPr>
        <w:t>Matter</w:t>
      </w:r>
      <w:proofErr w:type="spellEnd"/>
      <w:r w:rsidR="00D24E98" w:rsidRPr="004458C4">
        <w:rPr>
          <w:rFonts w:ascii="Times New Roman" w:hAnsi="Times New Roman" w:cs="Times New Roman"/>
          <w:color w:val="222222"/>
          <w:shd w:val="clear" w:color="auto" w:fill="FFFFFF"/>
        </w:rPr>
        <w:t>? A Cross-</w:t>
      </w:r>
      <w:proofErr w:type="spellStart"/>
      <w:r w:rsidR="00D24E98" w:rsidRPr="004458C4">
        <w:rPr>
          <w:rFonts w:ascii="Times New Roman" w:hAnsi="Times New Roman" w:cs="Times New Roman"/>
          <w:color w:val="222222"/>
          <w:shd w:val="clear" w:color="auto" w:fill="FFFFFF"/>
        </w:rPr>
        <w:t>National</w:t>
      </w:r>
      <w:proofErr w:type="spellEnd"/>
      <w:r w:rsidR="00D24E98" w:rsidRPr="004458C4">
        <w:rPr>
          <w:rFonts w:ascii="Times New Roman" w:hAnsi="Times New Roman" w:cs="Times New Roman"/>
          <w:color w:val="222222"/>
          <w:shd w:val="clear" w:color="auto" w:fill="FFFFFF"/>
        </w:rPr>
        <w:t xml:space="preserve"> Analysis of </w:t>
      </w:r>
      <w:proofErr w:type="spellStart"/>
      <w:r w:rsidR="00D24E98" w:rsidRPr="004458C4">
        <w:rPr>
          <w:rFonts w:ascii="Times New Roman" w:hAnsi="Times New Roman" w:cs="Times New Roman"/>
          <w:color w:val="222222"/>
          <w:shd w:val="clear" w:color="auto" w:fill="FFFFFF"/>
        </w:rPr>
        <w:t>over</w:t>
      </w:r>
      <w:proofErr w:type="spellEnd"/>
      <w:r w:rsidR="00D24E98" w:rsidRPr="004458C4">
        <w:rPr>
          <w:rFonts w:ascii="Times New Roman" w:hAnsi="Times New Roman" w:cs="Times New Roman"/>
          <w:color w:val="222222"/>
          <w:shd w:val="clear" w:color="auto" w:fill="FFFFFF"/>
        </w:rPr>
        <w:t xml:space="preserve"> 70,000 </w:t>
      </w:r>
      <w:proofErr w:type="spellStart"/>
      <w:r w:rsidR="00D24E98" w:rsidRPr="004458C4">
        <w:rPr>
          <w:rFonts w:ascii="Times New Roman" w:hAnsi="Times New Roman" w:cs="Times New Roman"/>
          <w:color w:val="222222"/>
          <w:shd w:val="clear" w:color="auto" w:fill="FFFFFF"/>
        </w:rPr>
        <w:t>Patient</w:t>
      </w:r>
      <w:proofErr w:type="spellEnd"/>
      <w:r w:rsidR="00D24E98" w:rsidRPr="004458C4">
        <w:rPr>
          <w:rFonts w:ascii="Times New Roman" w:hAnsi="Times New Roman" w:cs="Times New Roman"/>
          <w:color w:val="222222"/>
          <w:shd w:val="clear" w:color="auto" w:fill="FFFFFF"/>
        </w:rPr>
        <w:t xml:space="preserve"> </w:t>
      </w:r>
      <w:proofErr w:type="spellStart"/>
      <w:r w:rsidR="00D24E98" w:rsidRPr="004458C4">
        <w:rPr>
          <w:rFonts w:ascii="Times New Roman" w:hAnsi="Times New Roman" w:cs="Times New Roman"/>
          <w:color w:val="222222"/>
          <w:shd w:val="clear" w:color="auto" w:fill="FFFFFF"/>
        </w:rPr>
        <w:t>Reviews</w:t>
      </w:r>
      <w:proofErr w:type="spellEnd"/>
      <w:r w:rsidR="00D24E98" w:rsidRPr="004458C4">
        <w:rPr>
          <w:rFonts w:ascii="Times New Roman" w:hAnsi="Times New Roman" w:cs="Times New Roman"/>
          <w:color w:val="222222"/>
          <w:shd w:val="clear" w:color="auto" w:fill="FFFFFF"/>
        </w:rPr>
        <w:t>.</w:t>
      </w:r>
      <w:r w:rsidR="00D24E98" w:rsidRPr="004458C4">
        <w:rPr>
          <w:rStyle w:val="apple-converted-space"/>
          <w:rFonts w:ascii="Times New Roman" w:hAnsi="Times New Roman" w:cs="Times New Roman"/>
          <w:color w:val="222222"/>
          <w:shd w:val="clear" w:color="auto" w:fill="FFFFFF"/>
        </w:rPr>
        <w:t> </w:t>
      </w:r>
      <w:r w:rsidR="00D24E98" w:rsidRPr="004458C4">
        <w:rPr>
          <w:rStyle w:val="Uwydatnienie"/>
          <w:rFonts w:ascii="Times New Roman" w:hAnsi="Times New Roman" w:cs="Times New Roman"/>
          <w:color w:val="222222"/>
        </w:rPr>
        <w:t>Healthcare</w:t>
      </w:r>
      <w:r w:rsidR="00D24E98" w:rsidRPr="004458C4">
        <w:rPr>
          <w:rFonts w:ascii="Times New Roman" w:hAnsi="Times New Roman" w:cs="Times New Roman"/>
          <w:color w:val="222222"/>
          <w:shd w:val="clear" w:color="auto" w:fill="FFFFFF"/>
        </w:rPr>
        <w:t xml:space="preserve">. 2025; 13(13):1548. </w:t>
      </w:r>
      <w:hyperlink r:id="rId10" w:history="1">
        <w:r w:rsidR="007112BB" w:rsidRPr="008C7F06">
          <w:rPr>
            <w:rStyle w:val="Hipercze"/>
            <w:rFonts w:ascii="Times New Roman" w:hAnsi="Times New Roman" w:cs="Times New Roman"/>
            <w:shd w:val="clear" w:color="auto" w:fill="FFFFFF"/>
          </w:rPr>
          <w:t>https://doi.org/10.3390/healthcare13131548</w:t>
        </w:r>
      </w:hyperlink>
    </w:p>
    <w:p w14:paraId="6B161D34" w14:textId="77777777" w:rsidR="00E50ACC" w:rsidRDefault="0050719B" w:rsidP="00E50ACC">
      <w:pPr>
        <w:spacing w:line="480" w:lineRule="auto"/>
        <w:jc w:val="both"/>
        <w:rPr>
          <w:rFonts w:ascii="Times New Roman" w:hAnsi="Times New Roman" w:cs="Times New Roman"/>
        </w:rPr>
      </w:pPr>
      <w:r w:rsidRPr="000446A6">
        <w:rPr>
          <w:rFonts w:ascii="Times New Roman" w:hAnsi="Times New Roman" w:cs="Times New Roman"/>
        </w:rPr>
        <w:br/>
      </w:r>
      <w:r w:rsidR="00EA0BC9" w:rsidRPr="000446A6">
        <w:rPr>
          <w:rFonts w:ascii="Times New Roman" w:hAnsi="Times New Roman" w:cs="Times New Roman"/>
        </w:rPr>
        <w:t xml:space="preserve"> </w:t>
      </w:r>
      <w:r w:rsidR="00EA0BC9" w:rsidRPr="000446A6">
        <w:rPr>
          <w:rFonts w:ascii="Times New Roman" w:hAnsi="Times New Roman" w:cs="Times New Roman"/>
        </w:rPr>
        <w:tab/>
      </w:r>
      <w:r w:rsidRPr="000446A6">
        <w:rPr>
          <w:rFonts w:ascii="Times New Roman" w:hAnsi="Times New Roman" w:cs="Times New Roman"/>
        </w:rPr>
        <w:t xml:space="preserve">W wyniku przeprowadzonej </w:t>
      </w:r>
      <w:r w:rsidR="00D24E98">
        <w:rPr>
          <w:rFonts w:ascii="Times New Roman" w:hAnsi="Times New Roman" w:cs="Times New Roman"/>
        </w:rPr>
        <w:t xml:space="preserve">pierwszej </w:t>
      </w:r>
      <w:r w:rsidRPr="000446A6">
        <w:rPr>
          <w:rFonts w:ascii="Times New Roman" w:hAnsi="Times New Roman" w:cs="Times New Roman"/>
        </w:rPr>
        <w:t>analizy stwierdził</w:t>
      </w:r>
      <w:r w:rsidR="00F77AA7">
        <w:rPr>
          <w:rFonts w:ascii="Times New Roman" w:hAnsi="Times New Roman" w:cs="Times New Roman"/>
        </w:rPr>
        <w:t>a</w:t>
      </w:r>
      <w:r w:rsidRPr="000446A6">
        <w:rPr>
          <w:rFonts w:ascii="Times New Roman" w:hAnsi="Times New Roman" w:cs="Times New Roman"/>
        </w:rPr>
        <w:t>m, że okuliści</w:t>
      </w:r>
      <w:r w:rsidR="00EA0BC9" w:rsidRPr="000446A6">
        <w:rPr>
          <w:rFonts w:ascii="Times New Roman" w:hAnsi="Times New Roman" w:cs="Times New Roman"/>
        </w:rPr>
        <w:t xml:space="preserve"> w USA</w:t>
      </w:r>
      <w:r w:rsidRPr="000446A6">
        <w:rPr>
          <w:rFonts w:ascii="Times New Roman" w:hAnsi="Times New Roman" w:cs="Times New Roman"/>
        </w:rPr>
        <w:t xml:space="preserve">, którzy mają w swoim dorobku publikacje o wysokim współczynniku </w:t>
      </w:r>
      <w:proofErr w:type="spellStart"/>
      <w:r w:rsidRPr="000446A6">
        <w:rPr>
          <w:rFonts w:ascii="Times New Roman" w:hAnsi="Times New Roman" w:cs="Times New Roman"/>
        </w:rPr>
        <w:t>cytowań</w:t>
      </w:r>
      <w:proofErr w:type="spellEnd"/>
      <w:r w:rsidRPr="000446A6">
        <w:rPr>
          <w:rFonts w:ascii="Times New Roman" w:hAnsi="Times New Roman" w:cs="Times New Roman"/>
        </w:rPr>
        <w:t>, a tym samym mogą być postrzegani jako eksperci w wybranej dziedzinie okulistyki, nie są postrzegani przez pacjentów lepiej lub gorzej, niż lekarze bez takich osiągnieć. Analiza ta wskazuje, że internetowe portale dla pacjentów, pomimo ich rosnącej popularności, mogą nie być wiaryg</w:t>
      </w:r>
      <w:r w:rsidR="00EA0BC9" w:rsidRPr="000446A6">
        <w:rPr>
          <w:rFonts w:ascii="Times New Roman" w:hAnsi="Times New Roman" w:cs="Times New Roman"/>
        </w:rPr>
        <w:t>o</w:t>
      </w:r>
      <w:r w:rsidRPr="000446A6">
        <w:rPr>
          <w:rFonts w:ascii="Times New Roman" w:hAnsi="Times New Roman" w:cs="Times New Roman"/>
        </w:rPr>
        <w:t xml:space="preserve">dnym źródłem informacji </w:t>
      </w:r>
      <w:r w:rsidR="00EA0BC9" w:rsidRPr="000446A6">
        <w:rPr>
          <w:rFonts w:ascii="Times New Roman" w:hAnsi="Times New Roman" w:cs="Times New Roman"/>
        </w:rPr>
        <w:t xml:space="preserve">dla pacjentów poszukujących tzw. drugiej opinii lub konsultacji eksperckiej. </w:t>
      </w:r>
      <w:r w:rsidR="00D24E98">
        <w:rPr>
          <w:rFonts w:ascii="Times New Roman" w:hAnsi="Times New Roman" w:cs="Times New Roman"/>
        </w:rPr>
        <w:t>Druga analiza udowodniła, że największe znaczenie dla oceny lekarza przez pacjentów ma jego postawa wobec pacjenta (tzw. „umiejętności miękkie”). Średnio pacjenci cztery raz</w:t>
      </w:r>
      <w:r w:rsidR="006E1A8D">
        <w:rPr>
          <w:rFonts w:ascii="Times New Roman" w:hAnsi="Times New Roman" w:cs="Times New Roman"/>
        </w:rPr>
        <w:t>y</w:t>
      </w:r>
      <w:r w:rsidR="00D24E98">
        <w:rPr>
          <w:rFonts w:ascii="Times New Roman" w:hAnsi="Times New Roman" w:cs="Times New Roman"/>
        </w:rPr>
        <w:t xml:space="preserve"> częściej oceniają kompetencje miękkie niż kompetencje zawodowe lekarza okulisty (mierzone jako prawidłowa diagnoza i/lub skuteczne leczenie pacjenta).</w:t>
      </w:r>
    </w:p>
    <w:p w14:paraId="319086D2" w14:textId="77777777" w:rsidR="00E50ACC" w:rsidRDefault="00E50ACC" w:rsidP="00E50ACC">
      <w:pPr>
        <w:spacing w:line="480" w:lineRule="auto"/>
        <w:jc w:val="both"/>
        <w:rPr>
          <w:rFonts w:ascii="Times New Roman" w:hAnsi="Times New Roman" w:cs="Times New Roman"/>
        </w:rPr>
      </w:pPr>
    </w:p>
    <w:p w14:paraId="563DC91A" w14:textId="29F13DB9" w:rsidR="003F01B5" w:rsidRPr="00E50ACC" w:rsidRDefault="003F01B5" w:rsidP="00F85202">
      <w:pPr>
        <w:pStyle w:val="Akapitzlist"/>
        <w:numPr>
          <w:ilvl w:val="0"/>
          <w:numId w:val="18"/>
        </w:numPr>
        <w:spacing w:line="480" w:lineRule="auto"/>
        <w:ind w:left="284" w:hanging="284"/>
        <w:jc w:val="both"/>
        <w:rPr>
          <w:rFonts w:ascii="Times New Roman" w:hAnsi="Times New Roman" w:cs="Times New Roman"/>
        </w:rPr>
      </w:pPr>
      <w:proofErr w:type="spellStart"/>
      <w:r w:rsidRPr="00E50ACC">
        <w:rPr>
          <w:rFonts w:ascii="Times New Roman" w:hAnsi="Times New Roman" w:cs="Times New Roman"/>
          <w:u w:val="single"/>
        </w:rPr>
        <w:t>Mikrobiom</w:t>
      </w:r>
      <w:proofErr w:type="spellEnd"/>
      <w:r w:rsidRPr="00E50ACC">
        <w:rPr>
          <w:rFonts w:ascii="Times New Roman" w:hAnsi="Times New Roman" w:cs="Times New Roman"/>
          <w:u w:val="single"/>
        </w:rPr>
        <w:t xml:space="preserve"> okulistyczny</w:t>
      </w:r>
    </w:p>
    <w:p w14:paraId="0C8234F1" w14:textId="5AAB2FC0" w:rsidR="003F01B5" w:rsidRPr="00F85202" w:rsidRDefault="003F01B5" w:rsidP="00BD5280">
      <w:pPr>
        <w:spacing w:line="480" w:lineRule="auto"/>
        <w:jc w:val="both"/>
        <w:rPr>
          <w:rFonts w:ascii="Times New Roman" w:hAnsi="Times New Roman" w:cs="Times New Roman"/>
          <w:color w:val="212121"/>
          <w:shd w:val="clear" w:color="auto" w:fill="FFFFFF"/>
        </w:rPr>
      </w:pPr>
      <w:proofErr w:type="spellStart"/>
      <w:r w:rsidRPr="00F85202">
        <w:rPr>
          <w:rFonts w:ascii="Times New Roman" w:hAnsi="Times New Roman" w:cs="Times New Roman"/>
          <w:color w:val="212121"/>
          <w:shd w:val="clear" w:color="auto" w:fill="FFFFFF"/>
        </w:rPr>
        <w:t>Trojacka</w:t>
      </w:r>
      <w:proofErr w:type="spellEnd"/>
      <w:r w:rsidRPr="00F85202">
        <w:rPr>
          <w:rFonts w:ascii="Times New Roman" w:hAnsi="Times New Roman" w:cs="Times New Roman"/>
          <w:color w:val="212121"/>
          <w:shd w:val="clear" w:color="auto" w:fill="FFFFFF"/>
        </w:rPr>
        <w:t xml:space="preserve"> E, Izdebska J, Szaflik J, </w:t>
      </w:r>
      <w:r w:rsidRPr="00F85202">
        <w:rPr>
          <w:rFonts w:ascii="Times New Roman" w:hAnsi="Times New Roman" w:cs="Times New Roman"/>
          <w:b/>
          <w:bCs/>
          <w:color w:val="212121"/>
          <w:shd w:val="clear" w:color="auto" w:fill="FFFFFF"/>
        </w:rPr>
        <w:t>Przybek-Skrzypecka J</w:t>
      </w:r>
      <w:r w:rsidRPr="00F85202">
        <w:rPr>
          <w:rFonts w:ascii="Times New Roman" w:hAnsi="Times New Roman" w:cs="Times New Roman"/>
          <w:b/>
          <w:bCs/>
          <w:color w:val="212121"/>
          <w:shd w:val="clear" w:color="auto" w:fill="FFFFFF"/>
          <w:vertAlign w:val="superscript"/>
        </w:rPr>
        <w:t>*</w:t>
      </w:r>
      <w:r w:rsidRPr="00F85202">
        <w:rPr>
          <w:rFonts w:ascii="Times New Roman" w:hAnsi="Times New Roman" w:cs="Times New Roman"/>
          <w:color w:val="212121"/>
          <w:shd w:val="clear" w:color="auto" w:fill="FFFFFF"/>
        </w:rPr>
        <w:t xml:space="preserve">. The </w:t>
      </w:r>
      <w:proofErr w:type="spellStart"/>
      <w:r w:rsidRPr="00F85202">
        <w:rPr>
          <w:rFonts w:ascii="Times New Roman" w:hAnsi="Times New Roman" w:cs="Times New Roman"/>
          <w:color w:val="212121"/>
          <w:shd w:val="clear" w:color="auto" w:fill="FFFFFF"/>
        </w:rPr>
        <w:t>Ocular</w:t>
      </w:r>
      <w:proofErr w:type="spellEnd"/>
      <w:r w:rsidRPr="00F85202">
        <w:rPr>
          <w:rFonts w:ascii="Times New Roman" w:hAnsi="Times New Roman" w:cs="Times New Roman"/>
          <w:color w:val="212121"/>
          <w:shd w:val="clear" w:color="auto" w:fill="FFFFFF"/>
        </w:rPr>
        <w:t xml:space="preserve"> </w:t>
      </w:r>
      <w:proofErr w:type="spellStart"/>
      <w:r w:rsidRPr="00F85202">
        <w:rPr>
          <w:rFonts w:ascii="Times New Roman" w:hAnsi="Times New Roman" w:cs="Times New Roman"/>
          <w:color w:val="212121"/>
          <w:shd w:val="clear" w:color="auto" w:fill="FFFFFF"/>
        </w:rPr>
        <w:t>Microbiome</w:t>
      </w:r>
      <w:proofErr w:type="spellEnd"/>
      <w:r w:rsidRPr="00F85202">
        <w:rPr>
          <w:rFonts w:ascii="Times New Roman" w:hAnsi="Times New Roman" w:cs="Times New Roman"/>
          <w:color w:val="212121"/>
          <w:shd w:val="clear" w:color="auto" w:fill="FFFFFF"/>
        </w:rPr>
        <w:t>: Micro-</w:t>
      </w:r>
      <w:proofErr w:type="spellStart"/>
      <w:r w:rsidRPr="00F85202">
        <w:rPr>
          <w:rFonts w:ascii="Times New Roman" w:hAnsi="Times New Roman" w:cs="Times New Roman"/>
          <w:color w:val="212121"/>
          <w:shd w:val="clear" w:color="auto" w:fill="FFFFFF"/>
        </w:rPr>
        <w:t>Steps</w:t>
      </w:r>
      <w:proofErr w:type="spellEnd"/>
      <w:r w:rsidRPr="00F85202">
        <w:rPr>
          <w:rFonts w:ascii="Times New Roman" w:hAnsi="Times New Roman" w:cs="Times New Roman"/>
          <w:color w:val="212121"/>
          <w:shd w:val="clear" w:color="auto" w:fill="FFFFFF"/>
        </w:rPr>
        <w:t xml:space="preserve"> </w:t>
      </w:r>
      <w:proofErr w:type="spellStart"/>
      <w:r w:rsidRPr="00F85202">
        <w:rPr>
          <w:rFonts w:ascii="Times New Roman" w:hAnsi="Times New Roman" w:cs="Times New Roman"/>
          <w:color w:val="212121"/>
          <w:shd w:val="clear" w:color="auto" w:fill="FFFFFF"/>
        </w:rPr>
        <w:t>Towards</w:t>
      </w:r>
      <w:proofErr w:type="spellEnd"/>
      <w:r w:rsidRPr="00F85202">
        <w:rPr>
          <w:rFonts w:ascii="Times New Roman" w:hAnsi="Times New Roman" w:cs="Times New Roman"/>
          <w:color w:val="212121"/>
          <w:shd w:val="clear" w:color="auto" w:fill="FFFFFF"/>
        </w:rPr>
        <w:t xml:space="preserve"> Macro-</w:t>
      </w:r>
      <w:proofErr w:type="spellStart"/>
      <w:r w:rsidRPr="00F85202">
        <w:rPr>
          <w:rFonts w:ascii="Times New Roman" w:hAnsi="Times New Roman" w:cs="Times New Roman"/>
          <w:color w:val="212121"/>
          <w:shd w:val="clear" w:color="auto" w:fill="FFFFFF"/>
        </w:rPr>
        <w:t>Shift</w:t>
      </w:r>
      <w:proofErr w:type="spellEnd"/>
      <w:r w:rsidRPr="00F85202">
        <w:rPr>
          <w:rFonts w:ascii="Times New Roman" w:hAnsi="Times New Roman" w:cs="Times New Roman"/>
          <w:color w:val="212121"/>
          <w:shd w:val="clear" w:color="auto" w:fill="FFFFFF"/>
        </w:rPr>
        <w:t xml:space="preserve"> in </w:t>
      </w:r>
      <w:proofErr w:type="spellStart"/>
      <w:r w:rsidRPr="00F85202">
        <w:rPr>
          <w:rFonts w:ascii="Times New Roman" w:hAnsi="Times New Roman" w:cs="Times New Roman"/>
          <w:color w:val="212121"/>
          <w:shd w:val="clear" w:color="auto" w:fill="FFFFFF"/>
        </w:rPr>
        <w:t>Targeted</w:t>
      </w:r>
      <w:proofErr w:type="spellEnd"/>
      <w:r w:rsidRPr="00F85202">
        <w:rPr>
          <w:rFonts w:ascii="Times New Roman" w:hAnsi="Times New Roman" w:cs="Times New Roman"/>
          <w:color w:val="212121"/>
          <w:shd w:val="clear" w:color="auto" w:fill="FFFFFF"/>
        </w:rPr>
        <w:t xml:space="preserve"> </w:t>
      </w:r>
      <w:proofErr w:type="spellStart"/>
      <w:r w:rsidRPr="00F85202">
        <w:rPr>
          <w:rFonts w:ascii="Times New Roman" w:hAnsi="Times New Roman" w:cs="Times New Roman"/>
          <w:color w:val="212121"/>
          <w:shd w:val="clear" w:color="auto" w:fill="FFFFFF"/>
        </w:rPr>
        <w:t>Treatment</w:t>
      </w:r>
      <w:proofErr w:type="spellEnd"/>
      <w:r w:rsidRPr="00F85202">
        <w:rPr>
          <w:rFonts w:ascii="Times New Roman" w:hAnsi="Times New Roman" w:cs="Times New Roman"/>
          <w:color w:val="212121"/>
          <w:shd w:val="clear" w:color="auto" w:fill="FFFFFF"/>
        </w:rPr>
        <w:t xml:space="preserve">? A Comprehensive </w:t>
      </w:r>
      <w:proofErr w:type="spellStart"/>
      <w:r w:rsidRPr="00F85202">
        <w:rPr>
          <w:rFonts w:ascii="Times New Roman" w:hAnsi="Times New Roman" w:cs="Times New Roman"/>
          <w:color w:val="212121"/>
          <w:shd w:val="clear" w:color="auto" w:fill="FFFFFF"/>
        </w:rPr>
        <w:t>Review</w:t>
      </w:r>
      <w:proofErr w:type="spellEnd"/>
      <w:r w:rsidRPr="00F85202">
        <w:rPr>
          <w:rFonts w:ascii="Times New Roman" w:hAnsi="Times New Roman" w:cs="Times New Roman"/>
          <w:color w:val="212121"/>
          <w:shd w:val="clear" w:color="auto" w:fill="FFFFFF"/>
        </w:rPr>
        <w:t xml:space="preserve">. </w:t>
      </w:r>
      <w:proofErr w:type="spellStart"/>
      <w:r w:rsidRPr="00F85202">
        <w:rPr>
          <w:rFonts w:ascii="Times New Roman" w:hAnsi="Times New Roman" w:cs="Times New Roman"/>
          <w:color w:val="212121"/>
          <w:shd w:val="clear" w:color="auto" w:fill="FFFFFF"/>
        </w:rPr>
        <w:t>Microorganisms</w:t>
      </w:r>
      <w:proofErr w:type="spellEnd"/>
      <w:r w:rsidRPr="00F85202">
        <w:rPr>
          <w:rFonts w:ascii="Times New Roman" w:hAnsi="Times New Roman" w:cs="Times New Roman"/>
          <w:color w:val="212121"/>
          <w:shd w:val="clear" w:color="auto" w:fill="FFFFFF"/>
        </w:rPr>
        <w:t xml:space="preserve">. 2024 </w:t>
      </w:r>
      <w:proofErr w:type="spellStart"/>
      <w:r w:rsidRPr="00F85202">
        <w:rPr>
          <w:rFonts w:ascii="Times New Roman" w:hAnsi="Times New Roman" w:cs="Times New Roman"/>
          <w:color w:val="212121"/>
          <w:shd w:val="clear" w:color="auto" w:fill="FFFFFF"/>
        </w:rPr>
        <w:t>Nov</w:t>
      </w:r>
      <w:proofErr w:type="spellEnd"/>
      <w:r w:rsidRPr="00F85202">
        <w:rPr>
          <w:rFonts w:ascii="Times New Roman" w:hAnsi="Times New Roman" w:cs="Times New Roman"/>
          <w:color w:val="212121"/>
          <w:shd w:val="clear" w:color="auto" w:fill="FFFFFF"/>
        </w:rPr>
        <w:t xml:space="preserve"> 4;12(11):2232. doi: 10.3390/microorganisms12112232. PMID: 39597621; PMCID: PMC11596073.</w:t>
      </w:r>
    </w:p>
    <w:p w14:paraId="4B642C1A" w14:textId="77777777" w:rsidR="00A33399" w:rsidRPr="003F01B5" w:rsidRDefault="00A33399" w:rsidP="00BD5280">
      <w:pPr>
        <w:pStyle w:val="Akapitzlist"/>
        <w:spacing w:line="480" w:lineRule="auto"/>
        <w:jc w:val="both"/>
        <w:rPr>
          <w:rFonts w:ascii="Times New Roman" w:hAnsi="Times New Roman" w:cs="Times New Roman"/>
        </w:rPr>
      </w:pPr>
    </w:p>
    <w:p w14:paraId="74F1623E" w14:textId="0735C43C" w:rsidR="00D24E98" w:rsidRDefault="00A33399" w:rsidP="00BD5280">
      <w:pPr>
        <w:pStyle w:val="Akapitzlist"/>
        <w:spacing w:line="480" w:lineRule="auto"/>
        <w:ind w:left="0"/>
        <w:jc w:val="both"/>
        <w:rPr>
          <w:rFonts w:ascii="Times New Roman" w:hAnsi="Times New Roman" w:cs="Times New Roman"/>
          <w:color w:val="000000"/>
        </w:rPr>
      </w:pPr>
      <w:r w:rsidRPr="00A33399">
        <w:rPr>
          <w:rFonts w:ascii="Times New Roman" w:hAnsi="Times New Roman" w:cs="Times New Roman"/>
          <w:color w:val="000000"/>
        </w:rPr>
        <w:t xml:space="preserve">Zdrowa powierzchnia oka jest zasiedlana przez drobnoustroje tworzące </w:t>
      </w:r>
      <w:proofErr w:type="spellStart"/>
      <w:r w:rsidRPr="00A33399">
        <w:rPr>
          <w:rFonts w:ascii="Times New Roman" w:hAnsi="Times New Roman" w:cs="Times New Roman"/>
          <w:color w:val="000000"/>
        </w:rPr>
        <w:t>mikrobiom</w:t>
      </w:r>
      <w:proofErr w:type="spellEnd"/>
      <w:r w:rsidRPr="00A33399">
        <w:rPr>
          <w:rFonts w:ascii="Times New Roman" w:hAnsi="Times New Roman" w:cs="Times New Roman"/>
          <w:color w:val="000000"/>
        </w:rPr>
        <w:t xml:space="preserve"> oka. Liczne badania, zarówno z zastosowaniem metod hodowlanych, jak i sekwencjonowania genów, pozwoliły na określenie jego składu. Wykazano związek pomiędzy </w:t>
      </w:r>
      <w:proofErr w:type="spellStart"/>
      <w:r w:rsidRPr="00A33399">
        <w:rPr>
          <w:rFonts w:ascii="Times New Roman" w:hAnsi="Times New Roman" w:cs="Times New Roman"/>
          <w:color w:val="000000"/>
        </w:rPr>
        <w:t>mikrobiomem</w:t>
      </w:r>
      <w:proofErr w:type="spellEnd"/>
      <w:r w:rsidRPr="00A33399">
        <w:rPr>
          <w:rFonts w:ascii="Times New Roman" w:hAnsi="Times New Roman" w:cs="Times New Roman"/>
          <w:color w:val="000000"/>
        </w:rPr>
        <w:t xml:space="preserve"> oka a homeostazą powierzchni oka, jak również między </w:t>
      </w:r>
      <w:proofErr w:type="spellStart"/>
      <w:r w:rsidRPr="00A33399">
        <w:rPr>
          <w:rFonts w:ascii="Times New Roman" w:hAnsi="Times New Roman" w:cs="Times New Roman"/>
          <w:color w:val="000000"/>
        </w:rPr>
        <w:t>dysbiozą</w:t>
      </w:r>
      <w:proofErr w:type="spellEnd"/>
      <w:r w:rsidRPr="00A33399">
        <w:rPr>
          <w:rFonts w:ascii="Times New Roman" w:hAnsi="Times New Roman" w:cs="Times New Roman"/>
          <w:color w:val="000000"/>
        </w:rPr>
        <w:t xml:space="preserve"> a patologiami takimi jak zapalenie </w:t>
      </w:r>
      <w:r w:rsidRPr="00A33399">
        <w:rPr>
          <w:rFonts w:ascii="Times New Roman" w:hAnsi="Times New Roman" w:cs="Times New Roman"/>
          <w:color w:val="000000"/>
        </w:rPr>
        <w:lastRenderedPageBreak/>
        <w:t>brzegów powiek (</w:t>
      </w:r>
      <w:proofErr w:type="spellStart"/>
      <w:r w:rsidRPr="00A33399">
        <w:rPr>
          <w:rFonts w:ascii="Times New Roman" w:hAnsi="Times New Roman" w:cs="Times New Roman"/>
          <w:color w:val="000000"/>
        </w:rPr>
        <w:t>blepharitis</w:t>
      </w:r>
      <w:proofErr w:type="spellEnd"/>
      <w:r w:rsidRPr="00A33399">
        <w:rPr>
          <w:rFonts w:ascii="Times New Roman" w:hAnsi="Times New Roman" w:cs="Times New Roman"/>
          <w:color w:val="000000"/>
        </w:rPr>
        <w:t>), bakteryjne zapalenie rogówki (</w:t>
      </w:r>
      <w:proofErr w:type="spellStart"/>
      <w:r w:rsidRPr="00A33399">
        <w:rPr>
          <w:rFonts w:ascii="Times New Roman" w:hAnsi="Times New Roman" w:cs="Times New Roman"/>
          <w:color w:val="000000"/>
        </w:rPr>
        <w:t>keratitis</w:t>
      </w:r>
      <w:proofErr w:type="spellEnd"/>
      <w:r w:rsidRPr="00A33399">
        <w:rPr>
          <w:rFonts w:ascii="Times New Roman" w:hAnsi="Times New Roman" w:cs="Times New Roman"/>
          <w:color w:val="000000"/>
        </w:rPr>
        <w:t>) oraz zapalenie spojówek (</w:t>
      </w:r>
      <w:proofErr w:type="spellStart"/>
      <w:r w:rsidRPr="00A33399">
        <w:rPr>
          <w:rFonts w:ascii="Times New Roman" w:hAnsi="Times New Roman" w:cs="Times New Roman"/>
          <w:color w:val="000000"/>
        </w:rPr>
        <w:t>conjunctivitis</w:t>
      </w:r>
      <w:proofErr w:type="spellEnd"/>
      <w:r w:rsidRPr="00A33399">
        <w:rPr>
          <w:rFonts w:ascii="Times New Roman" w:hAnsi="Times New Roman" w:cs="Times New Roman"/>
          <w:color w:val="000000"/>
        </w:rPr>
        <w:t xml:space="preserve">). Rola </w:t>
      </w:r>
      <w:proofErr w:type="spellStart"/>
      <w:r w:rsidRPr="00A33399">
        <w:rPr>
          <w:rFonts w:ascii="Times New Roman" w:hAnsi="Times New Roman" w:cs="Times New Roman"/>
          <w:color w:val="000000"/>
        </w:rPr>
        <w:t>mikrobiomu</w:t>
      </w:r>
      <w:proofErr w:type="spellEnd"/>
      <w:r w:rsidRPr="00A33399">
        <w:rPr>
          <w:rFonts w:ascii="Times New Roman" w:hAnsi="Times New Roman" w:cs="Times New Roman"/>
          <w:color w:val="000000"/>
        </w:rPr>
        <w:t xml:space="preserve"> oka w patogenezie oraz leczeniu chorób powierzchni oka pozostaje jednak nie do końca wyjaśniona. Niniejszy artykuł stanowi przegląd dostępnych danych dotyczących </w:t>
      </w:r>
      <w:proofErr w:type="spellStart"/>
      <w:r w:rsidRPr="00A33399">
        <w:rPr>
          <w:rFonts w:ascii="Times New Roman" w:hAnsi="Times New Roman" w:cs="Times New Roman"/>
          <w:color w:val="000000"/>
        </w:rPr>
        <w:t>mikrobiomu</w:t>
      </w:r>
      <w:proofErr w:type="spellEnd"/>
      <w:r w:rsidRPr="00A33399">
        <w:rPr>
          <w:rFonts w:ascii="Times New Roman" w:hAnsi="Times New Roman" w:cs="Times New Roman"/>
          <w:color w:val="000000"/>
        </w:rPr>
        <w:t xml:space="preserve"> i </w:t>
      </w:r>
      <w:proofErr w:type="spellStart"/>
      <w:r w:rsidRPr="00A33399">
        <w:rPr>
          <w:rFonts w:ascii="Times New Roman" w:hAnsi="Times New Roman" w:cs="Times New Roman"/>
          <w:color w:val="000000"/>
        </w:rPr>
        <w:t>mikrobioty</w:t>
      </w:r>
      <w:proofErr w:type="spellEnd"/>
      <w:r w:rsidRPr="00A33399">
        <w:rPr>
          <w:rFonts w:ascii="Times New Roman" w:hAnsi="Times New Roman" w:cs="Times New Roman"/>
          <w:color w:val="000000"/>
        </w:rPr>
        <w:t xml:space="preserve"> oka, ich roli w utrzymaniu homeostazy powierzchni oka oraz wpływu </w:t>
      </w:r>
      <w:proofErr w:type="spellStart"/>
      <w:r w:rsidRPr="00A33399">
        <w:rPr>
          <w:rFonts w:ascii="Times New Roman" w:hAnsi="Times New Roman" w:cs="Times New Roman"/>
          <w:color w:val="000000"/>
        </w:rPr>
        <w:t>dysbiozy</w:t>
      </w:r>
      <w:proofErr w:type="spellEnd"/>
      <w:r w:rsidRPr="00A33399">
        <w:rPr>
          <w:rFonts w:ascii="Times New Roman" w:hAnsi="Times New Roman" w:cs="Times New Roman"/>
          <w:color w:val="000000"/>
        </w:rPr>
        <w:t xml:space="preserve"> na wybrane schorzenia okulistyczne. Ponadto omówiono potencjalne cele terapeutyczne związane z </w:t>
      </w:r>
      <w:proofErr w:type="spellStart"/>
      <w:r w:rsidRPr="00A33399">
        <w:rPr>
          <w:rFonts w:ascii="Times New Roman" w:hAnsi="Times New Roman" w:cs="Times New Roman"/>
          <w:color w:val="000000"/>
        </w:rPr>
        <w:t>mikrobiotą</w:t>
      </w:r>
      <w:proofErr w:type="spellEnd"/>
      <w:r w:rsidRPr="00A33399">
        <w:rPr>
          <w:rFonts w:ascii="Times New Roman" w:hAnsi="Times New Roman" w:cs="Times New Roman"/>
          <w:color w:val="000000"/>
        </w:rPr>
        <w:t xml:space="preserve"> oka.</w:t>
      </w:r>
    </w:p>
    <w:p w14:paraId="42855074" w14:textId="77777777" w:rsidR="00A33399" w:rsidRPr="00A33399" w:rsidRDefault="00A33399" w:rsidP="00D24E98">
      <w:pPr>
        <w:pStyle w:val="Akapitzlist"/>
        <w:spacing w:line="480" w:lineRule="auto"/>
        <w:rPr>
          <w:rFonts w:ascii="Times New Roman" w:hAnsi="Times New Roman" w:cs="Times New Roman"/>
        </w:rPr>
      </w:pPr>
    </w:p>
    <w:p w14:paraId="2CCCFAC0" w14:textId="5E1EB70E" w:rsidR="000A589E" w:rsidRPr="006E1A8D" w:rsidRDefault="005A0EB0" w:rsidP="00F85202">
      <w:pPr>
        <w:pStyle w:val="Akapitzlist"/>
        <w:numPr>
          <w:ilvl w:val="0"/>
          <w:numId w:val="18"/>
        </w:numPr>
        <w:spacing w:line="480" w:lineRule="auto"/>
        <w:ind w:left="284" w:hanging="284"/>
        <w:rPr>
          <w:rFonts w:ascii="Times New Roman" w:hAnsi="Times New Roman" w:cs="Times New Roman"/>
          <w:u w:val="single"/>
        </w:rPr>
      </w:pPr>
      <w:r w:rsidRPr="006E1A8D">
        <w:rPr>
          <w:rFonts w:ascii="Times New Roman" w:hAnsi="Times New Roman" w:cs="Times New Roman"/>
          <w:u w:val="single"/>
        </w:rPr>
        <w:t>O</w:t>
      </w:r>
      <w:r w:rsidR="000A589E" w:rsidRPr="006E1A8D">
        <w:rPr>
          <w:rFonts w:ascii="Times New Roman" w:hAnsi="Times New Roman" w:cs="Times New Roman"/>
          <w:u w:val="single"/>
        </w:rPr>
        <w:t>peracj</w:t>
      </w:r>
      <w:r w:rsidRPr="006E1A8D">
        <w:rPr>
          <w:rFonts w:ascii="Times New Roman" w:hAnsi="Times New Roman" w:cs="Times New Roman"/>
          <w:u w:val="single"/>
        </w:rPr>
        <w:t>e wewnątrzgałkowe</w:t>
      </w:r>
    </w:p>
    <w:p w14:paraId="54C3A987" w14:textId="024456F8" w:rsidR="00017FC9" w:rsidRPr="000A589E" w:rsidRDefault="00017FC9" w:rsidP="00BD5280">
      <w:pPr>
        <w:pStyle w:val="Akapitzlist"/>
        <w:numPr>
          <w:ilvl w:val="0"/>
          <w:numId w:val="41"/>
        </w:numPr>
        <w:spacing w:line="480" w:lineRule="auto"/>
        <w:ind w:left="851" w:hanging="425"/>
        <w:jc w:val="both"/>
        <w:rPr>
          <w:rFonts w:ascii="Times New Roman" w:hAnsi="Times New Roman" w:cs="Times New Roman"/>
        </w:rPr>
      </w:pPr>
      <w:r w:rsidRPr="003F01B5">
        <w:rPr>
          <w:rFonts w:ascii="Times New Roman" w:hAnsi="Times New Roman" w:cs="Times New Roman"/>
          <w:b/>
          <w:bCs/>
          <w:color w:val="212121"/>
          <w:shd w:val="clear" w:color="auto" w:fill="FFFFFF"/>
        </w:rPr>
        <w:t>Przybek-Skrzypecka J</w:t>
      </w:r>
      <w:r w:rsidRPr="000A589E">
        <w:rPr>
          <w:rFonts w:ascii="Times New Roman" w:hAnsi="Times New Roman" w:cs="Times New Roman"/>
          <w:color w:val="212121"/>
          <w:shd w:val="clear" w:color="auto" w:fill="FFFFFF"/>
        </w:rPr>
        <w:t xml:space="preserve">, </w:t>
      </w:r>
      <w:proofErr w:type="spellStart"/>
      <w:r w:rsidRPr="000A589E">
        <w:rPr>
          <w:rFonts w:ascii="Times New Roman" w:hAnsi="Times New Roman" w:cs="Times New Roman"/>
          <w:color w:val="212121"/>
          <w:shd w:val="clear" w:color="auto" w:fill="FFFFFF"/>
        </w:rPr>
        <w:t>Bakunowicz</w:t>
      </w:r>
      <w:proofErr w:type="spellEnd"/>
      <w:r w:rsidRPr="000A589E">
        <w:rPr>
          <w:rFonts w:ascii="Times New Roman" w:hAnsi="Times New Roman" w:cs="Times New Roman"/>
          <w:color w:val="212121"/>
          <w:shd w:val="clear" w:color="auto" w:fill="FFFFFF"/>
        </w:rPr>
        <w:t>-Łazarczyk A, Dobrowolski D, et</w:t>
      </w:r>
      <w:r w:rsidR="009B6FF8">
        <w:rPr>
          <w:rFonts w:ascii="Times New Roman" w:hAnsi="Times New Roman" w:cs="Times New Roman"/>
          <w:color w:val="212121"/>
          <w:shd w:val="clear" w:color="auto" w:fill="FFFFFF"/>
        </w:rPr>
        <w:t xml:space="preserve"> </w:t>
      </w:r>
      <w:r w:rsidR="00E50ACC">
        <w:rPr>
          <w:rFonts w:ascii="Times New Roman" w:hAnsi="Times New Roman" w:cs="Times New Roman"/>
          <w:color w:val="212121"/>
          <w:shd w:val="clear" w:color="auto" w:fill="FFFFFF"/>
        </w:rPr>
        <w:t>al.</w:t>
      </w:r>
      <w:r w:rsidR="00F85202">
        <w:rPr>
          <w:rFonts w:ascii="Times New Roman" w:hAnsi="Times New Roman" w:cs="Times New Roman"/>
          <w:color w:val="212121"/>
          <w:shd w:val="clear" w:color="auto" w:fill="FFFFFF"/>
        </w:rPr>
        <w:t xml:space="preserve"> </w:t>
      </w:r>
      <w:r w:rsidRPr="000A589E">
        <w:rPr>
          <w:rFonts w:ascii="Times New Roman" w:hAnsi="Times New Roman" w:cs="Times New Roman"/>
          <w:color w:val="212121"/>
          <w:shd w:val="clear" w:color="auto" w:fill="FFFFFF"/>
          <w:lang w:val="en-US"/>
        </w:rPr>
        <w:t xml:space="preserve">Recommendations of the Polish Society of Ophthalmology regarding </w:t>
      </w:r>
    </w:p>
    <w:p w14:paraId="714B7994" w14:textId="0454F312" w:rsidR="00017FC9" w:rsidRPr="000446A6" w:rsidRDefault="00E50ACC" w:rsidP="00BD5280">
      <w:pPr>
        <w:spacing w:line="480" w:lineRule="auto"/>
        <w:ind w:firstLine="708"/>
        <w:jc w:val="both"/>
        <w:rPr>
          <w:rFonts w:ascii="Times New Roman" w:hAnsi="Times New Roman" w:cs="Times New Roman"/>
          <w:color w:val="212121"/>
          <w:shd w:val="clear" w:color="auto" w:fill="FFFFFF"/>
          <w:lang w:val="en-US"/>
        </w:rPr>
      </w:pPr>
      <w:r>
        <w:rPr>
          <w:rFonts w:ascii="Times New Roman" w:hAnsi="Times New Roman" w:cs="Times New Roman"/>
          <w:color w:val="212121"/>
          <w:shd w:val="clear" w:color="auto" w:fill="FFFFFF"/>
          <w:lang w:val="en-US"/>
        </w:rPr>
        <w:t xml:space="preserve">  </w:t>
      </w:r>
      <w:r w:rsidR="00017FC9" w:rsidRPr="000446A6">
        <w:rPr>
          <w:rFonts w:ascii="Times New Roman" w:hAnsi="Times New Roman" w:cs="Times New Roman"/>
          <w:color w:val="212121"/>
          <w:shd w:val="clear" w:color="auto" w:fill="FFFFFF"/>
          <w:lang w:val="en-US"/>
        </w:rPr>
        <w:t xml:space="preserve">perioperative modifications of anticoagulant therapy in ophthalmic </w:t>
      </w:r>
    </w:p>
    <w:p w14:paraId="7784254A" w14:textId="430FF1CA" w:rsidR="00017FC9" w:rsidRDefault="00017FC9" w:rsidP="00BD5280">
      <w:pPr>
        <w:pStyle w:val="Akapitzlist"/>
        <w:spacing w:line="480" w:lineRule="auto"/>
        <w:ind w:left="851" w:hanging="11"/>
        <w:jc w:val="both"/>
        <w:rPr>
          <w:rFonts w:ascii="Times New Roman" w:hAnsi="Times New Roman" w:cs="Times New Roman"/>
        </w:rPr>
      </w:pPr>
      <w:proofErr w:type="spellStart"/>
      <w:r w:rsidRPr="000446A6">
        <w:rPr>
          <w:rFonts w:ascii="Times New Roman" w:hAnsi="Times New Roman" w:cs="Times New Roman"/>
          <w:color w:val="212121"/>
          <w:shd w:val="clear" w:color="auto" w:fill="FFFFFF"/>
        </w:rPr>
        <w:t>surgery</w:t>
      </w:r>
      <w:proofErr w:type="spellEnd"/>
      <w:r w:rsidRPr="000446A6">
        <w:rPr>
          <w:rFonts w:ascii="Times New Roman" w:hAnsi="Times New Roman" w:cs="Times New Roman"/>
          <w:color w:val="212121"/>
          <w:shd w:val="clear" w:color="auto" w:fill="FFFFFF"/>
        </w:rPr>
        <w:t xml:space="preserve">. Klinika Oczna / Acta </w:t>
      </w:r>
      <w:proofErr w:type="spellStart"/>
      <w:r w:rsidRPr="000446A6">
        <w:rPr>
          <w:rFonts w:ascii="Times New Roman" w:hAnsi="Times New Roman" w:cs="Times New Roman"/>
          <w:color w:val="212121"/>
          <w:shd w:val="clear" w:color="auto" w:fill="FFFFFF"/>
        </w:rPr>
        <w:t>Ophthalmologica</w:t>
      </w:r>
      <w:proofErr w:type="spellEnd"/>
      <w:r w:rsidRPr="000446A6">
        <w:rPr>
          <w:rFonts w:ascii="Times New Roman" w:hAnsi="Times New Roman" w:cs="Times New Roman"/>
          <w:color w:val="212121"/>
          <w:shd w:val="clear" w:color="auto" w:fill="FFFFFF"/>
        </w:rPr>
        <w:t xml:space="preserve"> Polonica. 2023;125(3):127-130. </w:t>
      </w:r>
      <w:r w:rsidR="00E50ACC">
        <w:rPr>
          <w:rFonts w:ascii="Times New Roman" w:hAnsi="Times New Roman" w:cs="Times New Roman"/>
          <w:color w:val="212121"/>
          <w:shd w:val="clear" w:color="auto" w:fill="FFFFFF"/>
        </w:rPr>
        <w:t xml:space="preserve">   </w:t>
      </w:r>
      <w:r w:rsidRPr="000446A6">
        <w:rPr>
          <w:rFonts w:ascii="Times New Roman" w:hAnsi="Times New Roman" w:cs="Times New Roman"/>
          <w:color w:val="212121"/>
          <w:shd w:val="clear" w:color="auto" w:fill="FFFFFF"/>
        </w:rPr>
        <w:t xml:space="preserve">doi:10.5114/ko.2023.131902. </w:t>
      </w:r>
      <w:r w:rsidR="005C5C10">
        <w:rPr>
          <w:rFonts w:ascii="Times New Roman" w:hAnsi="Times New Roman" w:cs="Times New Roman"/>
        </w:rPr>
        <w:t xml:space="preserve"> </w:t>
      </w:r>
    </w:p>
    <w:p w14:paraId="18DB6DA7" w14:textId="6EBBA7FB" w:rsidR="00E50ACC" w:rsidRDefault="00E50ACC" w:rsidP="00BD5280">
      <w:pPr>
        <w:pStyle w:val="Akapitzlist"/>
        <w:spacing w:line="480" w:lineRule="auto"/>
        <w:ind w:left="851"/>
        <w:jc w:val="both"/>
        <w:rPr>
          <w:rFonts w:ascii="Times New Roman" w:hAnsi="Times New Roman" w:cs="Times New Roman"/>
        </w:rPr>
      </w:pPr>
      <w:r>
        <w:rPr>
          <w:rFonts w:ascii="Times New Roman" w:hAnsi="Times New Roman" w:cs="Times New Roman"/>
        </w:rPr>
        <w:t xml:space="preserve">W powyższej pracy przeglądowej dokonaliśmy przeglądu literatury dotyczącej modyfikacji leczenia przeciwkrzepliwego i przeciwpłytkowego u pacjentów poddawanych okulistycznym operacjom wewnątrzgałkowym i terapii laserowej. Przedstawiliśmy także rekomendacje </w:t>
      </w:r>
      <w:r w:rsidR="00BB2BCE">
        <w:rPr>
          <w:rFonts w:ascii="Times New Roman" w:hAnsi="Times New Roman" w:cs="Times New Roman"/>
        </w:rPr>
        <w:t>zmiany dotychczasowego leczenia w okresie okołooperacyjnym w Polsce w zależności od warunków przedoperacyjnych.</w:t>
      </w:r>
      <w:r>
        <w:rPr>
          <w:rFonts w:ascii="Times New Roman" w:hAnsi="Times New Roman" w:cs="Times New Roman"/>
        </w:rPr>
        <w:t xml:space="preserve"> </w:t>
      </w:r>
    </w:p>
    <w:p w14:paraId="3F6C725E" w14:textId="77777777" w:rsidR="005045C7" w:rsidRDefault="005045C7" w:rsidP="00BD5280">
      <w:pPr>
        <w:pStyle w:val="Akapitzlist"/>
        <w:spacing w:line="480" w:lineRule="auto"/>
        <w:jc w:val="both"/>
        <w:rPr>
          <w:rFonts w:ascii="Times New Roman" w:hAnsi="Times New Roman" w:cs="Times New Roman"/>
        </w:rPr>
      </w:pPr>
    </w:p>
    <w:p w14:paraId="27CD369A" w14:textId="0C2F369C" w:rsidR="005A0EB0" w:rsidRDefault="005A0EB0" w:rsidP="00BD5280">
      <w:pPr>
        <w:pStyle w:val="Akapitzlist"/>
        <w:numPr>
          <w:ilvl w:val="0"/>
          <w:numId w:val="41"/>
        </w:numPr>
        <w:spacing w:line="480" w:lineRule="auto"/>
        <w:ind w:left="851" w:hanging="284"/>
        <w:jc w:val="both"/>
        <w:rPr>
          <w:rFonts w:ascii="Times New Roman" w:hAnsi="Times New Roman" w:cs="Times New Roman"/>
        </w:rPr>
      </w:pPr>
      <w:r w:rsidRPr="005A0EB0">
        <w:rPr>
          <w:rFonts w:ascii="Times New Roman" w:hAnsi="Times New Roman" w:cs="Times New Roman"/>
          <w:color w:val="212121"/>
          <w:shd w:val="clear" w:color="auto" w:fill="FFFFFF"/>
        </w:rPr>
        <w:t xml:space="preserve">Izdebska J, </w:t>
      </w:r>
      <w:proofErr w:type="spellStart"/>
      <w:r w:rsidRPr="005A0EB0">
        <w:rPr>
          <w:rFonts w:ascii="Times New Roman" w:hAnsi="Times New Roman" w:cs="Times New Roman"/>
          <w:color w:val="212121"/>
          <w:shd w:val="clear" w:color="auto" w:fill="FFFFFF"/>
        </w:rPr>
        <w:t>Bombuy</w:t>
      </w:r>
      <w:proofErr w:type="spellEnd"/>
      <w:r w:rsidRPr="005A0EB0">
        <w:rPr>
          <w:rFonts w:ascii="Times New Roman" w:hAnsi="Times New Roman" w:cs="Times New Roman"/>
          <w:color w:val="212121"/>
          <w:shd w:val="clear" w:color="auto" w:fill="FFFFFF"/>
        </w:rPr>
        <w:t xml:space="preserve"> </w:t>
      </w:r>
      <w:proofErr w:type="spellStart"/>
      <w:r w:rsidRPr="005A0EB0">
        <w:rPr>
          <w:rFonts w:ascii="Times New Roman" w:hAnsi="Times New Roman" w:cs="Times New Roman"/>
          <w:color w:val="212121"/>
          <w:shd w:val="clear" w:color="auto" w:fill="FFFFFF"/>
        </w:rPr>
        <w:t>Gimenez</w:t>
      </w:r>
      <w:proofErr w:type="spellEnd"/>
      <w:r w:rsidRPr="005A0EB0">
        <w:rPr>
          <w:rFonts w:ascii="Times New Roman" w:hAnsi="Times New Roman" w:cs="Times New Roman"/>
          <w:color w:val="212121"/>
          <w:shd w:val="clear" w:color="auto" w:fill="FFFFFF"/>
        </w:rPr>
        <w:t xml:space="preserve"> J, </w:t>
      </w:r>
      <w:r w:rsidRPr="005A0EB0">
        <w:rPr>
          <w:rFonts w:ascii="Times New Roman" w:hAnsi="Times New Roman" w:cs="Times New Roman"/>
          <w:b/>
          <w:bCs/>
          <w:color w:val="212121"/>
          <w:shd w:val="clear" w:color="auto" w:fill="FFFFFF"/>
        </w:rPr>
        <w:t>Przybek-Skrzypecka J</w:t>
      </w:r>
      <w:r w:rsidRPr="005A0EB0">
        <w:rPr>
          <w:rFonts w:ascii="Times New Roman" w:hAnsi="Times New Roman" w:cs="Times New Roman"/>
          <w:color w:val="212121"/>
          <w:shd w:val="clear" w:color="auto" w:fill="FFFFFF"/>
        </w:rPr>
        <w:t xml:space="preserve">, Szaflik JP, Skrzypecki J. </w:t>
      </w:r>
      <w:proofErr w:type="spellStart"/>
      <w:r w:rsidRPr="005A0EB0">
        <w:rPr>
          <w:rFonts w:ascii="Times New Roman" w:hAnsi="Times New Roman" w:cs="Times New Roman"/>
          <w:color w:val="212121"/>
          <w:shd w:val="clear" w:color="auto" w:fill="FFFFFF"/>
        </w:rPr>
        <w:t>Utilization</w:t>
      </w:r>
      <w:proofErr w:type="spellEnd"/>
      <w:r w:rsidRPr="005A0EB0">
        <w:rPr>
          <w:rFonts w:ascii="Times New Roman" w:hAnsi="Times New Roman" w:cs="Times New Roman"/>
          <w:color w:val="212121"/>
          <w:shd w:val="clear" w:color="auto" w:fill="FFFFFF"/>
        </w:rPr>
        <w:t xml:space="preserve"> of the </w:t>
      </w:r>
      <w:proofErr w:type="spellStart"/>
      <w:r w:rsidRPr="005A0EB0">
        <w:rPr>
          <w:rFonts w:ascii="Times New Roman" w:hAnsi="Times New Roman" w:cs="Times New Roman"/>
          <w:color w:val="212121"/>
          <w:shd w:val="clear" w:color="auto" w:fill="FFFFFF"/>
        </w:rPr>
        <w:t>Reinstein</w:t>
      </w:r>
      <w:proofErr w:type="spellEnd"/>
      <w:r w:rsidRPr="005A0EB0">
        <w:rPr>
          <w:rFonts w:ascii="Times New Roman" w:hAnsi="Times New Roman" w:cs="Times New Roman"/>
          <w:color w:val="212121"/>
          <w:shd w:val="clear" w:color="auto" w:fill="FFFFFF"/>
        </w:rPr>
        <w:t xml:space="preserve"> ICL </w:t>
      </w:r>
      <w:proofErr w:type="spellStart"/>
      <w:r w:rsidRPr="005A0EB0">
        <w:rPr>
          <w:rFonts w:ascii="Times New Roman" w:hAnsi="Times New Roman" w:cs="Times New Roman"/>
          <w:color w:val="212121"/>
          <w:shd w:val="clear" w:color="auto" w:fill="FFFFFF"/>
        </w:rPr>
        <w:t>Sizing</w:t>
      </w:r>
      <w:proofErr w:type="spellEnd"/>
      <w:r w:rsidRPr="005A0EB0">
        <w:rPr>
          <w:rFonts w:ascii="Times New Roman" w:hAnsi="Times New Roman" w:cs="Times New Roman"/>
          <w:color w:val="212121"/>
          <w:shd w:val="clear" w:color="auto" w:fill="FFFFFF"/>
        </w:rPr>
        <w:t xml:space="preserve"> </w:t>
      </w:r>
      <w:proofErr w:type="spellStart"/>
      <w:r w:rsidRPr="005A0EB0">
        <w:rPr>
          <w:rFonts w:ascii="Times New Roman" w:hAnsi="Times New Roman" w:cs="Times New Roman"/>
          <w:color w:val="212121"/>
          <w:shd w:val="clear" w:color="auto" w:fill="FFFFFF"/>
        </w:rPr>
        <w:t>Formula</w:t>
      </w:r>
      <w:proofErr w:type="spellEnd"/>
      <w:r w:rsidRPr="005A0EB0">
        <w:rPr>
          <w:rFonts w:ascii="Times New Roman" w:hAnsi="Times New Roman" w:cs="Times New Roman"/>
          <w:color w:val="212121"/>
          <w:shd w:val="clear" w:color="auto" w:fill="FFFFFF"/>
        </w:rPr>
        <w:t xml:space="preserve"> With Hand-</w:t>
      </w:r>
      <w:proofErr w:type="spellStart"/>
      <w:r w:rsidRPr="005A0EB0">
        <w:rPr>
          <w:rFonts w:ascii="Times New Roman" w:hAnsi="Times New Roman" w:cs="Times New Roman"/>
          <w:color w:val="212121"/>
          <w:shd w:val="clear" w:color="auto" w:fill="FFFFFF"/>
        </w:rPr>
        <w:t>held</w:t>
      </w:r>
      <w:proofErr w:type="spellEnd"/>
      <w:r w:rsidRPr="005A0EB0">
        <w:rPr>
          <w:rFonts w:ascii="Times New Roman" w:hAnsi="Times New Roman" w:cs="Times New Roman"/>
          <w:color w:val="212121"/>
          <w:shd w:val="clear" w:color="auto" w:fill="FFFFFF"/>
        </w:rPr>
        <w:t xml:space="preserve"> </w:t>
      </w:r>
      <w:proofErr w:type="spellStart"/>
      <w:r w:rsidRPr="005A0EB0">
        <w:rPr>
          <w:rFonts w:ascii="Times New Roman" w:hAnsi="Times New Roman" w:cs="Times New Roman"/>
          <w:color w:val="212121"/>
          <w:shd w:val="clear" w:color="auto" w:fill="FFFFFF"/>
        </w:rPr>
        <w:t>Ultrasound</w:t>
      </w:r>
      <w:proofErr w:type="spellEnd"/>
      <w:r w:rsidRPr="005A0EB0">
        <w:rPr>
          <w:rFonts w:ascii="Times New Roman" w:hAnsi="Times New Roman" w:cs="Times New Roman"/>
          <w:color w:val="212121"/>
          <w:shd w:val="clear" w:color="auto" w:fill="FFFFFF"/>
        </w:rPr>
        <w:t xml:space="preserve"> </w:t>
      </w:r>
      <w:proofErr w:type="spellStart"/>
      <w:r w:rsidRPr="005A0EB0">
        <w:rPr>
          <w:rFonts w:ascii="Times New Roman" w:hAnsi="Times New Roman" w:cs="Times New Roman"/>
          <w:color w:val="212121"/>
          <w:shd w:val="clear" w:color="auto" w:fill="FFFFFF"/>
        </w:rPr>
        <w:t>Biomicroscopy</w:t>
      </w:r>
      <w:proofErr w:type="spellEnd"/>
      <w:r w:rsidRPr="005A0EB0">
        <w:rPr>
          <w:rFonts w:ascii="Times New Roman" w:hAnsi="Times New Roman" w:cs="Times New Roman"/>
          <w:color w:val="212121"/>
          <w:shd w:val="clear" w:color="auto" w:fill="FFFFFF"/>
        </w:rPr>
        <w:t xml:space="preserve"> </w:t>
      </w:r>
      <w:proofErr w:type="spellStart"/>
      <w:r w:rsidRPr="005A0EB0">
        <w:rPr>
          <w:rFonts w:ascii="Times New Roman" w:hAnsi="Times New Roman" w:cs="Times New Roman"/>
          <w:color w:val="212121"/>
          <w:shd w:val="clear" w:color="auto" w:fill="FFFFFF"/>
        </w:rPr>
        <w:t>Measurements</w:t>
      </w:r>
      <w:proofErr w:type="spellEnd"/>
      <w:r w:rsidRPr="005A0EB0">
        <w:rPr>
          <w:rFonts w:ascii="Times New Roman" w:hAnsi="Times New Roman" w:cs="Times New Roman"/>
          <w:color w:val="212121"/>
          <w:shd w:val="clear" w:color="auto" w:fill="FFFFFF"/>
        </w:rPr>
        <w:t xml:space="preserve">. J </w:t>
      </w:r>
      <w:proofErr w:type="spellStart"/>
      <w:r w:rsidRPr="005A0EB0">
        <w:rPr>
          <w:rFonts w:ascii="Times New Roman" w:hAnsi="Times New Roman" w:cs="Times New Roman"/>
          <w:color w:val="212121"/>
          <w:shd w:val="clear" w:color="auto" w:fill="FFFFFF"/>
        </w:rPr>
        <w:t>Refract</w:t>
      </w:r>
      <w:proofErr w:type="spellEnd"/>
      <w:r w:rsidRPr="005A0EB0">
        <w:rPr>
          <w:rFonts w:ascii="Times New Roman" w:hAnsi="Times New Roman" w:cs="Times New Roman"/>
          <w:color w:val="212121"/>
          <w:shd w:val="clear" w:color="auto" w:fill="FFFFFF"/>
        </w:rPr>
        <w:t xml:space="preserve"> </w:t>
      </w:r>
      <w:proofErr w:type="spellStart"/>
      <w:r w:rsidRPr="005A0EB0">
        <w:rPr>
          <w:rFonts w:ascii="Times New Roman" w:hAnsi="Times New Roman" w:cs="Times New Roman"/>
          <w:color w:val="212121"/>
          <w:shd w:val="clear" w:color="auto" w:fill="FFFFFF"/>
        </w:rPr>
        <w:t>Surg</w:t>
      </w:r>
      <w:proofErr w:type="spellEnd"/>
      <w:r w:rsidRPr="005A0EB0">
        <w:rPr>
          <w:rFonts w:ascii="Times New Roman" w:hAnsi="Times New Roman" w:cs="Times New Roman"/>
          <w:color w:val="212121"/>
          <w:shd w:val="clear" w:color="auto" w:fill="FFFFFF"/>
        </w:rPr>
        <w:t>. 2024 Mar;40(3</w:t>
      </w:r>
      <w:proofErr w:type="gramStart"/>
      <w:r w:rsidRPr="005A0EB0">
        <w:rPr>
          <w:rFonts w:ascii="Times New Roman" w:hAnsi="Times New Roman" w:cs="Times New Roman"/>
          <w:color w:val="212121"/>
          <w:shd w:val="clear" w:color="auto" w:fill="FFFFFF"/>
        </w:rPr>
        <w:t>):e</w:t>
      </w:r>
      <w:proofErr w:type="gramEnd"/>
      <w:r w:rsidRPr="005A0EB0">
        <w:rPr>
          <w:rFonts w:ascii="Times New Roman" w:hAnsi="Times New Roman" w:cs="Times New Roman"/>
          <w:color w:val="212121"/>
          <w:shd w:val="clear" w:color="auto" w:fill="FFFFFF"/>
        </w:rPr>
        <w:t xml:space="preserve">142-e147. doi: 10.3928/1081597X-20240206-01. </w:t>
      </w:r>
      <w:proofErr w:type="spellStart"/>
      <w:r w:rsidRPr="005A0EB0">
        <w:rPr>
          <w:rFonts w:ascii="Times New Roman" w:hAnsi="Times New Roman" w:cs="Times New Roman"/>
          <w:color w:val="212121"/>
          <w:shd w:val="clear" w:color="auto" w:fill="FFFFFF"/>
        </w:rPr>
        <w:t>Epub</w:t>
      </w:r>
      <w:proofErr w:type="spellEnd"/>
      <w:r w:rsidRPr="005A0EB0">
        <w:rPr>
          <w:rFonts w:ascii="Times New Roman" w:hAnsi="Times New Roman" w:cs="Times New Roman"/>
          <w:color w:val="212121"/>
          <w:shd w:val="clear" w:color="auto" w:fill="FFFFFF"/>
        </w:rPr>
        <w:t xml:space="preserve"> 2024 Mar 1. PMID: 38466767.</w:t>
      </w:r>
      <w:r w:rsidR="00945F34">
        <w:rPr>
          <w:rFonts w:ascii="Times New Roman" w:hAnsi="Times New Roman" w:cs="Times New Roman"/>
          <w:color w:val="212121"/>
          <w:shd w:val="clear" w:color="auto" w:fill="FFFFFF"/>
        </w:rPr>
        <w:t xml:space="preserve"> </w:t>
      </w:r>
      <w:r w:rsidR="005C5C10">
        <w:rPr>
          <w:rFonts w:ascii="Times New Roman" w:hAnsi="Times New Roman" w:cs="Times New Roman"/>
        </w:rPr>
        <w:t xml:space="preserve"> </w:t>
      </w:r>
    </w:p>
    <w:p w14:paraId="1C8703F8" w14:textId="0DEA105F" w:rsidR="00E01732" w:rsidRDefault="005045C7" w:rsidP="00BD5280">
      <w:pPr>
        <w:pStyle w:val="NormalnyWeb"/>
        <w:spacing w:line="480" w:lineRule="auto"/>
        <w:ind w:left="851"/>
        <w:jc w:val="both"/>
        <w:rPr>
          <w:color w:val="000000"/>
        </w:rPr>
      </w:pPr>
      <w:r>
        <w:rPr>
          <w:color w:val="000000"/>
        </w:rPr>
        <w:t xml:space="preserve">W pracy tej ocenialiśmy </w:t>
      </w:r>
      <w:r w:rsidR="00AE3C49">
        <w:rPr>
          <w:color w:val="000000"/>
        </w:rPr>
        <w:t>przewidywalność</w:t>
      </w:r>
      <w:r w:rsidR="007D760B">
        <w:rPr>
          <w:color w:val="000000"/>
        </w:rPr>
        <w:t xml:space="preserve"> kalkulacji soczewki </w:t>
      </w:r>
      <w:proofErr w:type="spellStart"/>
      <w:r w:rsidR="007D760B">
        <w:rPr>
          <w:color w:val="000000"/>
        </w:rPr>
        <w:t>fakijnej</w:t>
      </w:r>
      <w:proofErr w:type="spellEnd"/>
      <w:r w:rsidR="007D760B">
        <w:rPr>
          <w:color w:val="000000"/>
        </w:rPr>
        <w:t xml:space="preserve"> według</w:t>
      </w:r>
      <w:r w:rsidR="00E01732">
        <w:rPr>
          <w:color w:val="000000"/>
        </w:rPr>
        <w:t xml:space="preserve"> </w:t>
      </w:r>
      <w:r>
        <w:rPr>
          <w:color w:val="000000"/>
        </w:rPr>
        <w:t xml:space="preserve">nowego wzoru- </w:t>
      </w:r>
      <w:r w:rsidR="00E01732">
        <w:rPr>
          <w:color w:val="000000"/>
        </w:rPr>
        <w:t xml:space="preserve">wzoru </w:t>
      </w:r>
      <w:proofErr w:type="spellStart"/>
      <w:r w:rsidR="00E01732">
        <w:rPr>
          <w:color w:val="000000"/>
        </w:rPr>
        <w:t>Reinsteina</w:t>
      </w:r>
      <w:proofErr w:type="spellEnd"/>
      <w:r w:rsidR="00E01732">
        <w:rPr>
          <w:color w:val="000000"/>
        </w:rPr>
        <w:t xml:space="preserve"> z wykorzystaniem pomiarów ręcznym </w:t>
      </w:r>
      <w:proofErr w:type="spellStart"/>
      <w:r w:rsidR="00E01732">
        <w:rPr>
          <w:color w:val="000000"/>
        </w:rPr>
        <w:lastRenderedPageBreak/>
        <w:t>ultrabiomikroskopem</w:t>
      </w:r>
      <w:proofErr w:type="spellEnd"/>
      <w:r w:rsidR="00E01732">
        <w:rPr>
          <w:color w:val="000000"/>
        </w:rPr>
        <w:t xml:space="preserve"> (UBM)</w:t>
      </w:r>
      <w:r>
        <w:rPr>
          <w:color w:val="000000"/>
        </w:rPr>
        <w:t xml:space="preserve"> </w:t>
      </w:r>
      <w:r w:rsidR="00650C3A">
        <w:rPr>
          <w:color w:val="000000"/>
        </w:rPr>
        <w:t>–</w:t>
      </w:r>
      <w:r w:rsidR="00E01732">
        <w:rPr>
          <w:color w:val="000000"/>
        </w:rPr>
        <w:t xml:space="preserve"> </w:t>
      </w:r>
      <w:r w:rsidR="00650C3A">
        <w:rPr>
          <w:color w:val="000000"/>
        </w:rPr>
        <w:t xml:space="preserve">stosowanego </w:t>
      </w:r>
      <w:r w:rsidR="00E01732">
        <w:rPr>
          <w:color w:val="000000"/>
        </w:rPr>
        <w:t xml:space="preserve">do doboru rozmiaru soczewki </w:t>
      </w:r>
      <w:proofErr w:type="spellStart"/>
      <w:r w:rsidR="00E01732">
        <w:rPr>
          <w:color w:val="000000"/>
        </w:rPr>
        <w:t>fakijnej</w:t>
      </w:r>
      <w:proofErr w:type="spellEnd"/>
      <w:r w:rsidR="00E01732">
        <w:rPr>
          <w:color w:val="000000"/>
        </w:rPr>
        <w:t xml:space="preserve"> </w:t>
      </w:r>
      <w:r>
        <w:rPr>
          <w:color w:val="000000"/>
        </w:rPr>
        <w:t>(</w:t>
      </w:r>
      <w:proofErr w:type="spellStart"/>
      <w:r w:rsidR="00E01732">
        <w:rPr>
          <w:color w:val="000000"/>
        </w:rPr>
        <w:t>Implantable</w:t>
      </w:r>
      <w:proofErr w:type="spellEnd"/>
      <w:r w:rsidR="00E01732">
        <w:rPr>
          <w:color w:val="000000"/>
        </w:rPr>
        <w:t xml:space="preserve"> </w:t>
      </w:r>
      <w:proofErr w:type="spellStart"/>
      <w:r w:rsidR="00E01732">
        <w:rPr>
          <w:color w:val="000000"/>
        </w:rPr>
        <w:t>Collamer</w:t>
      </w:r>
      <w:proofErr w:type="spellEnd"/>
      <w:r w:rsidR="00E01732">
        <w:rPr>
          <w:color w:val="000000"/>
        </w:rPr>
        <w:t xml:space="preserve"> </w:t>
      </w:r>
      <w:proofErr w:type="spellStart"/>
      <w:r w:rsidR="00E01732">
        <w:rPr>
          <w:color w:val="000000"/>
        </w:rPr>
        <w:t>Lens</w:t>
      </w:r>
      <w:proofErr w:type="spellEnd"/>
      <w:r>
        <w:rPr>
          <w:color w:val="000000"/>
        </w:rPr>
        <w:t xml:space="preserve">, </w:t>
      </w:r>
      <w:r w:rsidR="00E01732">
        <w:rPr>
          <w:color w:val="000000"/>
        </w:rPr>
        <w:t>ICL)</w:t>
      </w:r>
      <w:r>
        <w:rPr>
          <w:color w:val="000000"/>
        </w:rPr>
        <w:t xml:space="preserve"> w grupie 107</w:t>
      </w:r>
      <w:r w:rsidR="00E01732">
        <w:rPr>
          <w:color w:val="000000"/>
        </w:rPr>
        <w:t xml:space="preserve"> krótkowzrocznych oczu</w:t>
      </w:r>
      <w:r>
        <w:rPr>
          <w:color w:val="000000"/>
        </w:rPr>
        <w:t>.</w:t>
      </w:r>
      <w:r w:rsidR="00E01732">
        <w:rPr>
          <w:color w:val="000000"/>
        </w:rPr>
        <w:t xml:space="preserve"> </w:t>
      </w:r>
      <w:r w:rsidR="007D760B">
        <w:rPr>
          <w:color w:val="000000"/>
        </w:rPr>
        <w:t xml:space="preserve"> </w:t>
      </w:r>
      <w:r w:rsidR="00E01732">
        <w:rPr>
          <w:color w:val="000000"/>
        </w:rPr>
        <w:t xml:space="preserve">Przewidywaną wartość </w:t>
      </w:r>
      <w:proofErr w:type="spellStart"/>
      <w:r w:rsidR="00E01732">
        <w:rPr>
          <w:color w:val="000000"/>
        </w:rPr>
        <w:t>vaultu</w:t>
      </w:r>
      <w:proofErr w:type="spellEnd"/>
      <w:r w:rsidR="00E01732">
        <w:rPr>
          <w:color w:val="000000"/>
        </w:rPr>
        <w:t xml:space="preserve"> uzyskaną na podstawie wzoru </w:t>
      </w:r>
      <w:proofErr w:type="spellStart"/>
      <w:r w:rsidR="00E01732">
        <w:rPr>
          <w:color w:val="000000"/>
        </w:rPr>
        <w:t>Reinsteina</w:t>
      </w:r>
      <w:proofErr w:type="spellEnd"/>
      <w:r w:rsidR="00E01732">
        <w:rPr>
          <w:color w:val="000000"/>
        </w:rPr>
        <w:t xml:space="preserve"> porównano z pomiarem pooperacyjnym przy użyciu analizy zgodności metodą </w:t>
      </w:r>
      <w:proofErr w:type="spellStart"/>
      <w:r w:rsidR="00E01732">
        <w:rPr>
          <w:color w:val="000000"/>
        </w:rPr>
        <w:t>Bland</w:t>
      </w:r>
      <w:proofErr w:type="spellEnd"/>
      <w:r w:rsidR="00E01732">
        <w:rPr>
          <w:color w:val="000000"/>
        </w:rPr>
        <w:t>-Altman.</w:t>
      </w:r>
      <w:r>
        <w:rPr>
          <w:color w:val="000000"/>
        </w:rPr>
        <w:t xml:space="preserve"> </w:t>
      </w:r>
      <w:r w:rsidR="00E01732">
        <w:rPr>
          <w:color w:val="000000"/>
        </w:rPr>
        <w:t xml:space="preserve">U 95% oczu wartość pooperacyjnego </w:t>
      </w:r>
      <w:proofErr w:type="spellStart"/>
      <w:r w:rsidR="00E01732">
        <w:rPr>
          <w:color w:val="000000"/>
        </w:rPr>
        <w:t>vaultu</w:t>
      </w:r>
      <w:proofErr w:type="spellEnd"/>
      <w:r w:rsidR="00E01732">
        <w:rPr>
          <w:color w:val="000000"/>
        </w:rPr>
        <w:t xml:space="preserve"> mieściła się w zakresie 150–1000 </w:t>
      </w:r>
      <w:proofErr w:type="spellStart"/>
      <w:r w:rsidR="00E01732">
        <w:rPr>
          <w:color w:val="000000"/>
        </w:rPr>
        <w:t>μm</w:t>
      </w:r>
      <w:proofErr w:type="spellEnd"/>
      <w:r w:rsidR="00E01732">
        <w:rPr>
          <w:color w:val="000000"/>
        </w:rPr>
        <w:t xml:space="preserve">, a u 81% w zakresie 250–750 </w:t>
      </w:r>
      <w:proofErr w:type="spellStart"/>
      <w:r w:rsidR="00E01732">
        <w:rPr>
          <w:color w:val="000000"/>
        </w:rPr>
        <w:t>μm</w:t>
      </w:r>
      <w:proofErr w:type="spellEnd"/>
      <w:r w:rsidR="00E01732">
        <w:rPr>
          <w:color w:val="000000"/>
        </w:rPr>
        <w:t xml:space="preserve">. Średni </w:t>
      </w:r>
      <w:proofErr w:type="spellStart"/>
      <w:r w:rsidR="00E01732">
        <w:rPr>
          <w:color w:val="000000"/>
        </w:rPr>
        <w:t>vault</w:t>
      </w:r>
      <w:proofErr w:type="spellEnd"/>
      <w:r w:rsidR="00E01732">
        <w:rPr>
          <w:color w:val="000000"/>
        </w:rPr>
        <w:t xml:space="preserve"> przewidywany na podstawie wzoru </w:t>
      </w:r>
      <w:proofErr w:type="spellStart"/>
      <w:r w:rsidR="00E01732">
        <w:rPr>
          <w:color w:val="000000"/>
        </w:rPr>
        <w:t>Reinsteina</w:t>
      </w:r>
      <w:proofErr w:type="spellEnd"/>
      <w:r w:rsidR="00E01732">
        <w:rPr>
          <w:color w:val="000000"/>
        </w:rPr>
        <w:t xml:space="preserve"> wynosił 580 ± 181 </w:t>
      </w:r>
      <w:proofErr w:type="spellStart"/>
      <w:r w:rsidR="00E01732">
        <w:rPr>
          <w:color w:val="000000"/>
        </w:rPr>
        <w:t>μm</w:t>
      </w:r>
      <w:proofErr w:type="spellEnd"/>
      <w:r w:rsidR="00E01732">
        <w:rPr>
          <w:color w:val="000000"/>
        </w:rPr>
        <w:t xml:space="preserve">, natomiast średni </w:t>
      </w:r>
      <w:proofErr w:type="spellStart"/>
      <w:r w:rsidR="00E01732">
        <w:rPr>
          <w:color w:val="000000"/>
        </w:rPr>
        <w:t>vault</w:t>
      </w:r>
      <w:proofErr w:type="spellEnd"/>
      <w:r w:rsidR="00E01732">
        <w:rPr>
          <w:color w:val="000000"/>
        </w:rPr>
        <w:t xml:space="preserve"> pooperacyjny wynosił 547 ± 200 </w:t>
      </w:r>
      <w:proofErr w:type="spellStart"/>
      <w:r w:rsidR="00E01732">
        <w:rPr>
          <w:color w:val="000000"/>
        </w:rPr>
        <w:t>μm</w:t>
      </w:r>
      <w:proofErr w:type="spellEnd"/>
      <w:r w:rsidR="00E01732">
        <w:rPr>
          <w:color w:val="000000"/>
        </w:rPr>
        <w:t xml:space="preserve">. </w:t>
      </w:r>
      <w:r>
        <w:rPr>
          <w:color w:val="000000"/>
        </w:rPr>
        <w:t>Wnioskujemy, że w</w:t>
      </w:r>
      <w:r w:rsidR="00E01732">
        <w:rPr>
          <w:color w:val="000000"/>
        </w:rPr>
        <w:t xml:space="preserve">zór </w:t>
      </w:r>
      <w:proofErr w:type="spellStart"/>
      <w:r w:rsidR="00E01732">
        <w:rPr>
          <w:color w:val="000000"/>
        </w:rPr>
        <w:t>Reinsteina</w:t>
      </w:r>
      <w:proofErr w:type="spellEnd"/>
      <w:r w:rsidR="00E01732">
        <w:rPr>
          <w:color w:val="000000"/>
        </w:rPr>
        <w:t xml:space="preserve"> w połączeniu z ręcznym UBM umożliwia wiarygodne prognozowanie rozmiaru ICL. </w:t>
      </w:r>
      <w:r>
        <w:rPr>
          <w:color w:val="000000"/>
        </w:rPr>
        <w:t xml:space="preserve"> </w:t>
      </w:r>
    </w:p>
    <w:p w14:paraId="790A29CE" w14:textId="77777777" w:rsidR="00E01732" w:rsidRDefault="00E01732" w:rsidP="00E01732">
      <w:pPr>
        <w:pStyle w:val="Akapitzlist"/>
        <w:spacing w:line="480" w:lineRule="auto"/>
        <w:ind w:left="1080"/>
        <w:rPr>
          <w:rFonts w:ascii="Times New Roman" w:hAnsi="Times New Roman" w:cs="Times New Roman"/>
        </w:rPr>
      </w:pPr>
    </w:p>
    <w:p w14:paraId="6384782D" w14:textId="23E7020F" w:rsidR="00A90AD0" w:rsidRPr="005045C7" w:rsidRDefault="00945F34" w:rsidP="00F85202">
      <w:pPr>
        <w:pStyle w:val="Akapitzlist"/>
        <w:numPr>
          <w:ilvl w:val="0"/>
          <w:numId w:val="41"/>
        </w:numPr>
        <w:spacing w:line="480" w:lineRule="auto"/>
        <w:ind w:left="851" w:hanging="284"/>
        <w:rPr>
          <w:rFonts w:ascii="Times New Roman" w:hAnsi="Times New Roman" w:cs="Times New Roman"/>
        </w:rPr>
      </w:pPr>
      <w:r w:rsidRPr="00945F34">
        <w:rPr>
          <w:rFonts w:ascii="Times New Roman" w:hAnsi="Times New Roman" w:cs="Times New Roman"/>
          <w:color w:val="212121"/>
          <w:shd w:val="clear" w:color="auto" w:fill="FFFFFF"/>
        </w:rPr>
        <w:t xml:space="preserve">Skrzypecki J, Izdebska J, Ordon AJ, </w:t>
      </w:r>
      <w:r w:rsidRPr="005C5C10">
        <w:rPr>
          <w:rFonts w:ascii="Times New Roman" w:hAnsi="Times New Roman" w:cs="Times New Roman"/>
          <w:b/>
          <w:bCs/>
          <w:color w:val="212121"/>
          <w:shd w:val="clear" w:color="auto" w:fill="FFFFFF"/>
        </w:rPr>
        <w:t>Przybek-Skrzypecka J</w:t>
      </w:r>
      <w:r w:rsidRPr="00945F34">
        <w:rPr>
          <w:rFonts w:ascii="Times New Roman" w:hAnsi="Times New Roman" w:cs="Times New Roman"/>
          <w:color w:val="212121"/>
          <w:shd w:val="clear" w:color="auto" w:fill="FFFFFF"/>
        </w:rPr>
        <w:t xml:space="preserve">, Szaflik JP. </w:t>
      </w:r>
      <w:bookmarkStart w:id="0" w:name="OLE_LINK1"/>
      <w:proofErr w:type="spellStart"/>
      <w:r w:rsidRPr="00945F34">
        <w:rPr>
          <w:rFonts w:ascii="Times New Roman" w:hAnsi="Times New Roman" w:cs="Times New Roman"/>
          <w:color w:val="212121"/>
          <w:shd w:val="clear" w:color="auto" w:fill="FFFFFF"/>
        </w:rPr>
        <w:t>Spherical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aberrations</w:t>
      </w:r>
      <w:proofErr w:type="spellEnd"/>
      <w:r w:rsidRPr="00945F34">
        <w:rPr>
          <w:rFonts w:ascii="Times New Roman" w:hAnsi="Times New Roman" w:cs="Times New Roman"/>
          <w:color w:val="212121"/>
          <w:shd w:val="clear" w:color="auto" w:fill="FFFFFF"/>
        </w:rPr>
        <w:t xml:space="preserve"> and </w:t>
      </w:r>
      <w:proofErr w:type="spellStart"/>
      <w:r w:rsidRPr="00945F34">
        <w:rPr>
          <w:rFonts w:ascii="Times New Roman" w:hAnsi="Times New Roman" w:cs="Times New Roman"/>
          <w:color w:val="212121"/>
          <w:shd w:val="clear" w:color="auto" w:fill="FFFFFF"/>
        </w:rPr>
        <w:t>their</w:t>
      </w:r>
      <w:proofErr w:type="spellEnd"/>
      <w:r w:rsidRPr="00945F34">
        <w:rPr>
          <w:rFonts w:ascii="Times New Roman" w:hAnsi="Times New Roman" w:cs="Times New Roman"/>
          <w:color w:val="212121"/>
          <w:shd w:val="clear" w:color="auto" w:fill="FFFFFF"/>
        </w:rPr>
        <w:t xml:space="preserve"> role in modern </w:t>
      </w:r>
      <w:proofErr w:type="spellStart"/>
      <w:r w:rsidRPr="00945F34">
        <w:rPr>
          <w:rFonts w:ascii="Times New Roman" w:hAnsi="Times New Roman" w:cs="Times New Roman"/>
          <w:color w:val="212121"/>
          <w:shd w:val="clear" w:color="auto" w:fill="FFFFFF"/>
        </w:rPr>
        <w:t>ophthalmology</w:t>
      </w:r>
      <w:proofErr w:type="spellEnd"/>
      <w:r w:rsidRPr="00945F34">
        <w:rPr>
          <w:rFonts w:ascii="Times New Roman" w:hAnsi="Times New Roman" w:cs="Times New Roman"/>
          <w:color w:val="212121"/>
          <w:shd w:val="clear" w:color="auto" w:fill="FFFFFF"/>
        </w:rPr>
        <w:t>.</w:t>
      </w:r>
      <w:bookmarkEnd w:id="0"/>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Clin</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Exp</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Optom</w:t>
      </w:r>
      <w:proofErr w:type="spellEnd"/>
      <w:r w:rsidRPr="00945F34">
        <w:rPr>
          <w:rFonts w:ascii="Times New Roman" w:hAnsi="Times New Roman" w:cs="Times New Roman"/>
          <w:color w:val="212121"/>
          <w:shd w:val="clear" w:color="auto" w:fill="FFFFFF"/>
        </w:rPr>
        <w:t xml:space="preserve">. 2023 Sep;106(7):703-710. doi: 10.1080/08164622.2022.2160235. </w:t>
      </w:r>
      <w:proofErr w:type="spellStart"/>
      <w:r w:rsidRPr="00945F34">
        <w:rPr>
          <w:rFonts w:ascii="Times New Roman" w:hAnsi="Times New Roman" w:cs="Times New Roman"/>
          <w:color w:val="212121"/>
          <w:shd w:val="clear" w:color="auto" w:fill="FFFFFF"/>
        </w:rPr>
        <w:t>Epub</w:t>
      </w:r>
      <w:proofErr w:type="spellEnd"/>
      <w:r w:rsidRPr="00945F34">
        <w:rPr>
          <w:rFonts w:ascii="Times New Roman" w:hAnsi="Times New Roman" w:cs="Times New Roman"/>
          <w:color w:val="212121"/>
          <w:shd w:val="clear" w:color="auto" w:fill="FFFFFF"/>
        </w:rPr>
        <w:t xml:space="preserve"> 2023 </w:t>
      </w:r>
      <w:proofErr w:type="spellStart"/>
      <w:r w:rsidRPr="00945F34">
        <w:rPr>
          <w:rFonts w:ascii="Times New Roman" w:hAnsi="Times New Roman" w:cs="Times New Roman"/>
          <w:color w:val="212121"/>
          <w:shd w:val="clear" w:color="auto" w:fill="FFFFFF"/>
        </w:rPr>
        <w:t>Feb</w:t>
      </w:r>
      <w:proofErr w:type="spellEnd"/>
      <w:r w:rsidRPr="00945F34">
        <w:rPr>
          <w:rFonts w:ascii="Times New Roman" w:hAnsi="Times New Roman" w:cs="Times New Roman"/>
          <w:color w:val="212121"/>
          <w:shd w:val="clear" w:color="auto" w:fill="FFFFFF"/>
        </w:rPr>
        <w:t xml:space="preserve"> 23. PMID: 36822601.</w:t>
      </w:r>
    </w:p>
    <w:p w14:paraId="7B07CB09" w14:textId="2B0D8F4A" w:rsidR="005045C7" w:rsidRDefault="005045C7" w:rsidP="00F85202">
      <w:pPr>
        <w:pStyle w:val="NormalnyWeb"/>
        <w:spacing w:line="480" w:lineRule="auto"/>
        <w:ind w:left="851"/>
        <w:jc w:val="both"/>
        <w:rPr>
          <w:color w:val="000000"/>
        </w:rPr>
      </w:pPr>
      <w:r>
        <w:rPr>
          <w:color w:val="000000"/>
        </w:rPr>
        <w:t xml:space="preserve">Aberracja sferyczna jest niedoskonałością układu optycznego ludzkiego oka. W niniejszym artykule omówiliśmy rolę aberracji sferycznej w jakości widzenia oraz </w:t>
      </w:r>
      <w:proofErr w:type="spellStart"/>
      <w:r>
        <w:rPr>
          <w:color w:val="000000"/>
        </w:rPr>
        <w:t>pseudoakomodacji</w:t>
      </w:r>
      <w:proofErr w:type="spellEnd"/>
      <w:r>
        <w:rPr>
          <w:color w:val="000000"/>
        </w:rPr>
        <w:t xml:space="preserve">. W większości przypadków, dzięki dobrze rozwiniętej </w:t>
      </w:r>
      <w:proofErr w:type="spellStart"/>
      <w:r>
        <w:rPr>
          <w:color w:val="000000"/>
        </w:rPr>
        <w:t>neuroadaptacji</w:t>
      </w:r>
      <w:proofErr w:type="spellEnd"/>
      <w:r>
        <w:rPr>
          <w:color w:val="000000"/>
        </w:rPr>
        <w:t xml:space="preserve">, aberracja sferyczna nie ma istotnego wpływu na percepcję obrazu. Niemniej jednak jej znaczenie we współczesnej okulistyce jest złożone. Z jednej strony istnieją sytuacje kliniczne, w których nadmiar aberracji sferycznej pogarsza jakość obrazu na siatkówce i prowadzi do wysokiego poziomu niezadowolenia pacjentów. W ostatnim czasie obserwuje się rosnące zainteresowanie kliniczną modulacją aberracji sferycznej. Nowoczesne soczewki wewnątrzgałkowe oraz zabiegi refrakcyjne z zastosowaniem lasera są projektowane tak, aby modyfikować aberracje </w:t>
      </w:r>
      <w:r>
        <w:rPr>
          <w:color w:val="000000"/>
        </w:rPr>
        <w:lastRenderedPageBreak/>
        <w:t xml:space="preserve">sferyczne układu optycznego oka w celu zwiększenia zakresu </w:t>
      </w:r>
      <w:proofErr w:type="spellStart"/>
      <w:r>
        <w:rPr>
          <w:color w:val="000000"/>
        </w:rPr>
        <w:t>pseudoakomodacji</w:t>
      </w:r>
      <w:proofErr w:type="spellEnd"/>
      <w:r>
        <w:rPr>
          <w:color w:val="000000"/>
        </w:rPr>
        <w:t xml:space="preserve">. W niniejszym opracowaniu dokonano przeglądu aktualnych danych dotyczących wpływu aberracji sferycznej na jakość widzenia oraz zdolność do </w:t>
      </w:r>
      <w:proofErr w:type="spellStart"/>
      <w:r>
        <w:rPr>
          <w:color w:val="000000"/>
        </w:rPr>
        <w:t>pseudoakomodacji</w:t>
      </w:r>
      <w:proofErr w:type="spellEnd"/>
      <w:r>
        <w:rPr>
          <w:color w:val="000000"/>
        </w:rPr>
        <w:t>.</w:t>
      </w:r>
    </w:p>
    <w:p w14:paraId="68A95A2B" w14:textId="77777777" w:rsidR="00A33399" w:rsidRDefault="00A33399" w:rsidP="00A33399">
      <w:pPr>
        <w:pStyle w:val="Akapitzlist"/>
        <w:spacing w:line="480" w:lineRule="auto"/>
        <w:ind w:left="1080"/>
        <w:rPr>
          <w:rFonts w:ascii="Times New Roman" w:hAnsi="Times New Roman" w:cs="Times New Roman"/>
        </w:rPr>
      </w:pPr>
    </w:p>
    <w:p w14:paraId="4F56D2DE" w14:textId="191043CB" w:rsidR="00A90AD0" w:rsidRPr="007B0584" w:rsidRDefault="00A90AD0" w:rsidP="00F85202">
      <w:pPr>
        <w:pStyle w:val="Akapitzlist"/>
        <w:numPr>
          <w:ilvl w:val="0"/>
          <w:numId w:val="18"/>
        </w:numPr>
        <w:spacing w:line="480" w:lineRule="auto"/>
        <w:ind w:left="284" w:hanging="284"/>
        <w:rPr>
          <w:rFonts w:ascii="Times New Roman" w:hAnsi="Times New Roman" w:cs="Times New Roman"/>
          <w:u w:val="single"/>
        </w:rPr>
      </w:pPr>
      <w:r w:rsidRPr="007B0584">
        <w:rPr>
          <w:rFonts w:ascii="Times New Roman" w:hAnsi="Times New Roman" w:cs="Times New Roman"/>
          <w:u w:val="single"/>
        </w:rPr>
        <w:t>Zespół suchego oka</w:t>
      </w:r>
    </w:p>
    <w:p w14:paraId="0BE02288" w14:textId="0639AA6D" w:rsidR="00A90AD0" w:rsidRDefault="00A90AD0" w:rsidP="00F85202">
      <w:pPr>
        <w:pStyle w:val="Akapitzlist"/>
        <w:spacing w:line="480" w:lineRule="auto"/>
        <w:ind w:left="284"/>
        <w:rPr>
          <w:rFonts w:ascii="Times New Roman" w:hAnsi="Times New Roman" w:cs="Times New Roman"/>
          <w:color w:val="000000"/>
          <w:shd w:val="clear" w:color="auto" w:fill="FFFFFF"/>
        </w:rPr>
      </w:pPr>
      <w:r w:rsidRPr="005C5C10">
        <w:rPr>
          <w:rFonts w:ascii="Times New Roman" w:hAnsi="Times New Roman" w:cs="Times New Roman"/>
          <w:b/>
          <w:bCs/>
        </w:rPr>
        <w:t>Przybek-Skrzypecka J</w:t>
      </w:r>
      <w:r w:rsidRPr="00A90AD0">
        <w:rPr>
          <w:rFonts w:ascii="Times New Roman" w:hAnsi="Times New Roman" w:cs="Times New Roman"/>
        </w:rPr>
        <w:t xml:space="preserve">, Szaflik JP. </w:t>
      </w:r>
      <w:proofErr w:type="spellStart"/>
      <w:r w:rsidRPr="00A90AD0">
        <w:rPr>
          <w:rFonts w:ascii="Times New Roman" w:hAnsi="Times New Roman" w:cs="Times New Roman"/>
        </w:rPr>
        <w:t>Inflammation</w:t>
      </w:r>
      <w:proofErr w:type="spellEnd"/>
      <w:r w:rsidRPr="00A90AD0">
        <w:rPr>
          <w:rFonts w:ascii="Times New Roman" w:hAnsi="Times New Roman" w:cs="Times New Roman"/>
        </w:rPr>
        <w:t xml:space="preserve"> in </w:t>
      </w:r>
      <w:proofErr w:type="spellStart"/>
      <w:r w:rsidRPr="00A90AD0">
        <w:rPr>
          <w:rFonts w:ascii="Times New Roman" w:hAnsi="Times New Roman" w:cs="Times New Roman"/>
        </w:rPr>
        <w:t>dry</w:t>
      </w:r>
      <w:proofErr w:type="spellEnd"/>
      <w:r w:rsidRPr="00A90AD0">
        <w:rPr>
          <w:rFonts w:ascii="Times New Roman" w:hAnsi="Times New Roman" w:cs="Times New Roman"/>
        </w:rPr>
        <w:t xml:space="preserve"> </w:t>
      </w:r>
      <w:proofErr w:type="spellStart"/>
      <w:r w:rsidRPr="00A90AD0">
        <w:rPr>
          <w:rFonts w:ascii="Times New Roman" w:hAnsi="Times New Roman" w:cs="Times New Roman"/>
        </w:rPr>
        <w:t>eye</w:t>
      </w:r>
      <w:proofErr w:type="spellEnd"/>
      <w:r w:rsidRPr="00A90AD0">
        <w:rPr>
          <w:rFonts w:ascii="Times New Roman" w:hAnsi="Times New Roman" w:cs="Times New Roman"/>
        </w:rPr>
        <w:t xml:space="preserve"> </w:t>
      </w:r>
      <w:proofErr w:type="spellStart"/>
      <w:r w:rsidRPr="00A90AD0">
        <w:rPr>
          <w:rFonts w:ascii="Times New Roman" w:hAnsi="Times New Roman" w:cs="Times New Roman"/>
        </w:rPr>
        <w:t>disease</w:t>
      </w:r>
      <w:proofErr w:type="spellEnd"/>
      <w:r w:rsidRPr="00A90AD0">
        <w:rPr>
          <w:rFonts w:ascii="Times New Roman" w:hAnsi="Times New Roman" w:cs="Times New Roman"/>
        </w:rPr>
        <w:t xml:space="preserve">. </w:t>
      </w:r>
      <w:proofErr w:type="spellStart"/>
      <w:r w:rsidRPr="00A90AD0">
        <w:rPr>
          <w:rFonts w:ascii="Times New Roman" w:hAnsi="Times New Roman" w:cs="Times New Roman"/>
          <w:color w:val="000000"/>
          <w:shd w:val="clear" w:color="auto" w:fill="FFFFFF"/>
        </w:rPr>
        <w:t>Ophthalmology</w:t>
      </w:r>
      <w:proofErr w:type="spellEnd"/>
      <w:r w:rsidRPr="00A90AD0">
        <w:rPr>
          <w:rFonts w:ascii="Times New Roman" w:hAnsi="Times New Roman" w:cs="Times New Roman"/>
          <w:color w:val="000000"/>
          <w:shd w:val="clear" w:color="auto" w:fill="FFFFFF"/>
        </w:rPr>
        <w:t xml:space="preserve"> Poland. 2022;(4):31-33</w:t>
      </w:r>
    </w:p>
    <w:p w14:paraId="2DA8B01F" w14:textId="5379F6E3" w:rsidR="00A33399" w:rsidRPr="00A90AD0" w:rsidRDefault="00A33399" w:rsidP="00F85202">
      <w:pPr>
        <w:pStyle w:val="Akapitzlist"/>
        <w:spacing w:line="480" w:lineRule="auto"/>
        <w:ind w:left="284"/>
        <w:rPr>
          <w:rFonts w:ascii="Times New Roman" w:hAnsi="Times New Roman" w:cs="Times New Roman"/>
        </w:rPr>
      </w:pPr>
      <w:r>
        <w:rPr>
          <w:rFonts w:ascii="Times New Roman" w:hAnsi="Times New Roman" w:cs="Times New Roman"/>
          <w:color w:val="000000"/>
          <w:shd w:val="clear" w:color="auto" w:fill="FFFFFF"/>
        </w:rPr>
        <w:t>Zespół suchego oka</w:t>
      </w:r>
      <w:r w:rsidR="005045C7">
        <w:rPr>
          <w:rFonts w:ascii="Times New Roman" w:hAnsi="Times New Roman" w:cs="Times New Roman"/>
          <w:color w:val="000000"/>
          <w:shd w:val="clear" w:color="auto" w:fill="FFFFFF"/>
        </w:rPr>
        <w:t xml:space="preserve"> </w:t>
      </w:r>
      <w:r w:rsidR="00BF494C">
        <w:rPr>
          <w:rFonts w:ascii="Times New Roman" w:hAnsi="Times New Roman" w:cs="Times New Roman"/>
          <w:color w:val="000000"/>
          <w:shd w:val="clear" w:color="auto" w:fill="FFFFFF"/>
        </w:rPr>
        <w:t>to jedno z najczęstszych chorób okulistycznych, które dotyka 7-34% populacji. W tym artykule przeglądowym przedstawiliśmy patofizjologię, czynniki ryzyka, objawy kliniczne i leczenie zespołu suchego oka ze szczególnym uwzględnieniem nowych form terapii.</w:t>
      </w:r>
    </w:p>
    <w:p w14:paraId="0BC7FB52" w14:textId="239771E9" w:rsidR="00CF4964" w:rsidRPr="000446A6" w:rsidRDefault="00CF4964" w:rsidP="00982C64">
      <w:pPr>
        <w:spacing w:line="480" w:lineRule="auto"/>
        <w:rPr>
          <w:rFonts w:ascii="Times New Roman" w:hAnsi="Times New Roman" w:cs="Times New Roman"/>
        </w:rPr>
      </w:pPr>
    </w:p>
    <w:p w14:paraId="12012F1D" w14:textId="77777777" w:rsidR="00CF4964" w:rsidRDefault="00CF4964" w:rsidP="00CF7174">
      <w:pPr>
        <w:spacing w:line="480" w:lineRule="auto"/>
        <w:rPr>
          <w:rFonts w:ascii="Times New Roman" w:hAnsi="Times New Roman" w:cs="Times New Roman"/>
        </w:rPr>
      </w:pPr>
      <w:r w:rsidRPr="000446A6">
        <w:rPr>
          <w:rFonts w:ascii="Times New Roman" w:hAnsi="Times New Roman" w:cs="Times New Roman"/>
          <w:b/>
          <w:bCs/>
        </w:rPr>
        <w:t xml:space="preserve">D. </w:t>
      </w:r>
      <w:r w:rsidR="00982C64" w:rsidRPr="000446A6">
        <w:rPr>
          <w:rFonts w:ascii="Times New Roman" w:hAnsi="Times New Roman" w:cs="Times New Roman"/>
          <w:b/>
          <w:bCs/>
        </w:rPr>
        <w:t>Aktywność naukowa realizowana w więcej niż jednej uczelni, instytucji naukowej, w szczególności zagranicznej</w:t>
      </w:r>
      <w:r w:rsidR="00982C64" w:rsidRPr="000446A6">
        <w:rPr>
          <w:rFonts w:ascii="Times New Roman" w:hAnsi="Times New Roman" w:cs="Times New Roman"/>
        </w:rPr>
        <w:t xml:space="preserve"> </w:t>
      </w:r>
    </w:p>
    <w:p w14:paraId="6E665BDD" w14:textId="77777777" w:rsidR="00F77AA7" w:rsidRPr="000446A6" w:rsidRDefault="00F77AA7" w:rsidP="00CF7174">
      <w:pPr>
        <w:spacing w:line="480" w:lineRule="auto"/>
        <w:rPr>
          <w:rFonts w:ascii="Times New Roman" w:hAnsi="Times New Roman" w:cs="Times New Roman"/>
        </w:rPr>
      </w:pPr>
    </w:p>
    <w:p w14:paraId="52793976" w14:textId="5BEABE3E" w:rsidR="00077EA3" w:rsidRPr="00F77AA7" w:rsidRDefault="00077EA3" w:rsidP="00CF7174">
      <w:pPr>
        <w:spacing w:line="480" w:lineRule="auto"/>
        <w:rPr>
          <w:rFonts w:ascii="Times New Roman" w:hAnsi="Times New Roman" w:cs="Times New Roman"/>
          <w:b/>
          <w:bCs/>
          <w:lang w:val="en-US"/>
        </w:rPr>
      </w:pPr>
      <w:r w:rsidRPr="00F77AA7">
        <w:rPr>
          <w:rFonts w:ascii="Times New Roman" w:hAnsi="Times New Roman" w:cs="Times New Roman"/>
          <w:b/>
          <w:bCs/>
          <w:lang w:val="en-US"/>
        </w:rPr>
        <w:t xml:space="preserve">a) Harkness Eye Institute, </w:t>
      </w:r>
      <w:proofErr w:type="spellStart"/>
      <w:r w:rsidRPr="00F77AA7">
        <w:rPr>
          <w:rFonts w:ascii="Times New Roman" w:hAnsi="Times New Roman" w:cs="Times New Roman"/>
          <w:b/>
          <w:bCs/>
          <w:lang w:val="en-US"/>
        </w:rPr>
        <w:t>Uniwers</w:t>
      </w:r>
      <w:r w:rsidR="009B6093">
        <w:rPr>
          <w:rFonts w:ascii="Times New Roman" w:hAnsi="Times New Roman" w:cs="Times New Roman"/>
          <w:b/>
          <w:bCs/>
          <w:lang w:val="en-US"/>
        </w:rPr>
        <w:t>ytet</w:t>
      </w:r>
      <w:proofErr w:type="spellEnd"/>
      <w:r w:rsidRPr="00F77AA7">
        <w:rPr>
          <w:rFonts w:ascii="Times New Roman" w:hAnsi="Times New Roman" w:cs="Times New Roman"/>
          <w:b/>
          <w:bCs/>
          <w:lang w:val="en-US"/>
        </w:rPr>
        <w:t xml:space="preserve"> Columbia, Nowy </w:t>
      </w:r>
      <w:proofErr w:type="spellStart"/>
      <w:r w:rsidRPr="00F77AA7">
        <w:rPr>
          <w:rFonts w:ascii="Times New Roman" w:hAnsi="Times New Roman" w:cs="Times New Roman"/>
          <w:b/>
          <w:bCs/>
          <w:lang w:val="en-US"/>
        </w:rPr>
        <w:t>Jork</w:t>
      </w:r>
      <w:proofErr w:type="spellEnd"/>
      <w:r w:rsidR="00CF4964" w:rsidRPr="00F77AA7">
        <w:rPr>
          <w:rFonts w:ascii="Times New Roman" w:hAnsi="Times New Roman" w:cs="Times New Roman"/>
          <w:b/>
          <w:bCs/>
          <w:lang w:val="en-US"/>
        </w:rPr>
        <w:t>, USA</w:t>
      </w:r>
    </w:p>
    <w:p w14:paraId="5518A90F" w14:textId="77777777" w:rsidR="00F77AA7" w:rsidRPr="000446A6" w:rsidRDefault="00F77AA7" w:rsidP="00CF7174">
      <w:pPr>
        <w:spacing w:line="480" w:lineRule="auto"/>
        <w:rPr>
          <w:rFonts w:ascii="Times New Roman" w:hAnsi="Times New Roman" w:cs="Times New Roman"/>
          <w:b/>
          <w:bCs/>
          <w:lang w:val="en-US"/>
        </w:rPr>
      </w:pPr>
    </w:p>
    <w:p w14:paraId="3CD00E71" w14:textId="1E140185" w:rsidR="009F283A" w:rsidRDefault="00F77AA7" w:rsidP="00650C3A">
      <w:pPr>
        <w:spacing w:line="480" w:lineRule="auto"/>
        <w:jc w:val="both"/>
        <w:rPr>
          <w:rFonts w:ascii="Times New Roman" w:hAnsi="Times New Roman" w:cs="Times New Roman"/>
        </w:rPr>
      </w:pPr>
      <w:r>
        <w:rPr>
          <w:rFonts w:ascii="Times New Roman" w:hAnsi="Times New Roman" w:cs="Times New Roman"/>
        </w:rPr>
        <w:t>4</w:t>
      </w:r>
      <w:r w:rsidR="00CF4B3B" w:rsidRPr="000446A6">
        <w:rPr>
          <w:rFonts w:ascii="Times New Roman" w:hAnsi="Times New Roman" w:cs="Times New Roman"/>
        </w:rPr>
        <w:t>-miesięczny p</w:t>
      </w:r>
      <w:r w:rsidR="00077EA3" w:rsidRPr="000446A6">
        <w:rPr>
          <w:rFonts w:ascii="Times New Roman" w:hAnsi="Times New Roman" w:cs="Times New Roman"/>
        </w:rPr>
        <w:t>obyt naukowo-kliniczny dotyczył leczenia zachowawczego oraz chirurgicznego chorób rogówki, a także chirurgii refrakcyjnej. We współpracy z Uniwersytetem Colu</w:t>
      </w:r>
      <w:r w:rsidR="00CF4964" w:rsidRPr="000446A6">
        <w:rPr>
          <w:rFonts w:ascii="Times New Roman" w:hAnsi="Times New Roman" w:cs="Times New Roman"/>
        </w:rPr>
        <w:t>mb</w:t>
      </w:r>
      <w:r w:rsidR="00077EA3" w:rsidRPr="000446A6">
        <w:rPr>
          <w:rFonts w:ascii="Times New Roman" w:hAnsi="Times New Roman" w:cs="Times New Roman"/>
        </w:rPr>
        <w:t xml:space="preserve">ia w Nowym Jorku </w:t>
      </w:r>
      <w:r w:rsidR="00346301" w:rsidRPr="000446A6">
        <w:rPr>
          <w:rFonts w:ascii="Times New Roman" w:hAnsi="Times New Roman" w:cs="Times New Roman"/>
        </w:rPr>
        <w:t xml:space="preserve">oceniliśmy wpływ 5 substancji antyseptycznych z grupy </w:t>
      </w:r>
      <w:r w:rsidR="00DC0E40" w:rsidRPr="000446A6">
        <w:rPr>
          <w:rFonts w:ascii="Times New Roman" w:hAnsi="Times New Roman" w:cs="Times New Roman"/>
        </w:rPr>
        <w:t xml:space="preserve">uwalniających </w:t>
      </w:r>
      <w:proofErr w:type="spellStart"/>
      <w:r w:rsidR="00DC0E40" w:rsidRPr="000446A6">
        <w:rPr>
          <w:rFonts w:ascii="Times New Roman" w:hAnsi="Times New Roman" w:cs="Times New Roman"/>
        </w:rPr>
        <w:t>fomaldehyd</w:t>
      </w:r>
      <w:proofErr w:type="spellEnd"/>
      <w:r w:rsidR="00DC0E40" w:rsidRPr="000446A6">
        <w:rPr>
          <w:rFonts w:ascii="Times New Roman" w:hAnsi="Times New Roman" w:cs="Times New Roman"/>
        </w:rPr>
        <w:t xml:space="preserve"> (</w:t>
      </w:r>
      <w:proofErr w:type="spellStart"/>
      <w:r w:rsidR="00DC0E40" w:rsidRPr="000446A6">
        <w:rPr>
          <w:rFonts w:ascii="Times New Roman" w:hAnsi="Times New Roman" w:cs="Times New Roman"/>
        </w:rPr>
        <w:t>FARs</w:t>
      </w:r>
      <w:proofErr w:type="spellEnd"/>
      <w:r w:rsidR="00DC0E40" w:rsidRPr="000446A6">
        <w:rPr>
          <w:rFonts w:ascii="Times New Roman" w:hAnsi="Times New Roman" w:cs="Times New Roman"/>
        </w:rPr>
        <w:t>)</w:t>
      </w:r>
      <w:r>
        <w:rPr>
          <w:rFonts w:ascii="Times New Roman" w:hAnsi="Times New Roman" w:cs="Times New Roman"/>
        </w:rPr>
        <w:t xml:space="preserve"> na hamowanie namnażania drobnoustrojów wywołujących zapalenie rogówki. </w:t>
      </w:r>
      <w:r w:rsidR="003F4563">
        <w:rPr>
          <w:rFonts w:ascii="Times New Roman" w:hAnsi="Times New Roman" w:cs="Times New Roman"/>
        </w:rPr>
        <w:t>W ramach tej współpracy powstała publikacja, która zapoczątkowała mój cykl publikacji związany z leczeniem owrzodzenia rogówki</w:t>
      </w:r>
      <w:r w:rsidR="009F283A">
        <w:rPr>
          <w:rFonts w:ascii="Times New Roman" w:hAnsi="Times New Roman" w:cs="Times New Roman"/>
        </w:rPr>
        <w:t>:</w:t>
      </w:r>
    </w:p>
    <w:p w14:paraId="18AFA9C3" w14:textId="08238CD5" w:rsidR="009F283A" w:rsidRDefault="009F283A" w:rsidP="009F283A">
      <w:pPr>
        <w:pStyle w:val="Akapitzlist"/>
        <w:spacing w:line="360" w:lineRule="auto"/>
        <w:rPr>
          <w:rFonts w:ascii="Times New Roman" w:hAnsi="Times New Roman" w:cs="Times New Roman"/>
        </w:rPr>
      </w:pPr>
      <w:proofErr w:type="spellStart"/>
      <w:r w:rsidRPr="00CE09AC">
        <w:rPr>
          <w:rFonts w:ascii="Times New Roman" w:hAnsi="Times New Roman" w:cs="Times New Roman"/>
          <w:color w:val="212121"/>
          <w:shd w:val="clear" w:color="auto" w:fill="FFFFFF"/>
          <w:lang w:val="en-US"/>
        </w:rPr>
        <w:t>Amponin</w:t>
      </w:r>
      <w:proofErr w:type="spellEnd"/>
      <w:r w:rsidRPr="00CE09AC">
        <w:rPr>
          <w:rFonts w:ascii="Times New Roman" w:hAnsi="Times New Roman" w:cs="Times New Roman"/>
          <w:color w:val="212121"/>
          <w:shd w:val="clear" w:color="auto" w:fill="FFFFFF"/>
          <w:lang w:val="en-US"/>
        </w:rPr>
        <w:t xml:space="preserve"> DE, </w:t>
      </w:r>
      <w:r w:rsidRPr="00CE09AC">
        <w:rPr>
          <w:rFonts w:ascii="Times New Roman" w:hAnsi="Times New Roman" w:cs="Times New Roman"/>
          <w:b/>
          <w:bCs/>
          <w:color w:val="212121"/>
          <w:shd w:val="clear" w:color="auto" w:fill="FFFFFF"/>
          <w:lang w:val="en-US"/>
        </w:rPr>
        <w:t>Przybek-Skrzypecka J</w:t>
      </w:r>
      <w:r w:rsidRPr="00CE09AC">
        <w:rPr>
          <w:rFonts w:ascii="Times New Roman" w:hAnsi="Times New Roman" w:cs="Times New Roman"/>
          <w:color w:val="212121"/>
          <w:shd w:val="clear" w:color="auto" w:fill="FFFFFF"/>
          <w:lang w:val="en-US"/>
        </w:rPr>
        <w:t xml:space="preserve">, </w:t>
      </w:r>
      <w:proofErr w:type="spellStart"/>
      <w:r w:rsidRPr="00CE09AC">
        <w:rPr>
          <w:rFonts w:ascii="Times New Roman" w:hAnsi="Times New Roman" w:cs="Times New Roman"/>
          <w:color w:val="212121"/>
          <w:shd w:val="clear" w:color="auto" w:fill="FFFFFF"/>
          <w:lang w:val="en-US"/>
        </w:rPr>
        <w:t>Zyablitskaya</w:t>
      </w:r>
      <w:proofErr w:type="spellEnd"/>
      <w:r w:rsidRPr="00CE09AC">
        <w:rPr>
          <w:rFonts w:ascii="Times New Roman" w:hAnsi="Times New Roman" w:cs="Times New Roman"/>
          <w:color w:val="212121"/>
          <w:shd w:val="clear" w:color="auto" w:fill="FFFFFF"/>
          <w:lang w:val="en-US"/>
        </w:rPr>
        <w:t xml:space="preserve"> M, Takaoka A, Suh LH, Nagasaki T, </w:t>
      </w:r>
      <w:proofErr w:type="spellStart"/>
      <w:r w:rsidRPr="00CE09AC">
        <w:rPr>
          <w:rFonts w:ascii="Times New Roman" w:hAnsi="Times New Roman" w:cs="Times New Roman"/>
          <w:color w:val="212121"/>
          <w:shd w:val="clear" w:color="auto" w:fill="FFFFFF"/>
          <w:lang w:val="en-US"/>
        </w:rPr>
        <w:t>Trokel</w:t>
      </w:r>
      <w:proofErr w:type="spellEnd"/>
      <w:r w:rsidRPr="00CE09AC">
        <w:rPr>
          <w:rFonts w:ascii="Times New Roman" w:hAnsi="Times New Roman" w:cs="Times New Roman"/>
          <w:color w:val="212121"/>
          <w:shd w:val="clear" w:color="auto" w:fill="FFFFFF"/>
          <w:lang w:val="en-US"/>
        </w:rPr>
        <w:t xml:space="preserve"> SL, Paik DC</w:t>
      </w:r>
      <w:r w:rsidRPr="00CE09AC">
        <w:rPr>
          <w:rFonts w:ascii="Times New Roman" w:hAnsi="Times New Roman" w:cs="Times New Roman"/>
          <w:color w:val="212121"/>
          <w:shd w:val="clear" w:color="auto" w:fill="FFFFFF"/>
        </w:rPr>
        <w:t>*</w:t>
      </w:r>
      <w:r w:rsidRPr="00CE09AC">
        <w:rPr>
          <w:rFonts w:ascii="Times New Roman" w:hAnsi="Times New Roman" w:cs="Times New Roman"/>
          <w:color w:val="212121"/>
          <w:shd w:val="clear" w:color="auto" w:fill="FFFFFF"/>
          <w:lang w:val="en-US"/>
        </w:rPr>
        <w:t xml:space="preserve">. Ex vivo anti-microbial efficacy of various </w:t>
      </w:r>
      <w:r w:rsidRPr="00CE09AC">
        <w:rPr>
          <w:rFonts w:ascii="Times New Roman" w:hAnsi="Times New Roman" w:cs="Times New Roman"/>
          <w:color w:val="212121"/>
          <w:shd w:val="clear" w:color="auto" w:fill="FFFFFF"/>
          <w:lang w:val="en-US"/>
        </w:rPr>
        <w:lastRenderedPageBreak/>
        <w:t xml:space="preserve">formaldehyde releasers against antibiotic resistant and antibiotic sensitive microorganisms involved in infectious keratitis. BMC </w:t>
      </w:r>
      <w:proofErr w:type="spellStart"/>
      <w:r w:rsidRPr="00CE09AC">
        <w:rPr>
          <w:rFonts w:ascii="Times New Roman" w:hAnsi="Times New Roman" w:cs="Times New Roman"/>
          <w:color w:val="212121"/>
          <w:shd w:val="clear" w:color="auto" w:fill="FFFFFF"/>
          <w:lang w:val="en-US"/>
        </w:rPr>
        <w:t>Ophthalmol</w:t>
      </w:r>
      <w:proofErr w:type="spellEnd"/>
      <w:r w:rsidRPr="00CE09AC">
        <w:rPr>
          <w:rFonts w:ascii="Times New Roman" w:hAnsi="Times New Roman" w:cs="Times New Roman"/>
          <w:color w:val="212121"/>
          <w:shd w:val="clear" w:color="auto" w:fill="FFFFFF"/>
          <w:lang w:val="en-US"/>
        </w:rPr>
        <w:t xml:space="preserve">. 2020 Jan 15;20(1):28. </w:t>
      </w:r>
      <w:proofErr w:type="spellStart"/>
      <w:r w:rsidRPr="00CE09AC">
        <w:rPr>
          <w:rFonts w:ascii="Times New Roman" w:hAnsi="Times New Roman" w:cs="Times New Roman"/>
          <w:color w:val="212121"/>
          <w:shd w:val="clear" w:color="auto" w:fill="FFFFFF"/>
          <w:lang w:val="en-US"/>
        </w:rPr>
        <w:t>doi</w:t>
      </w:r>
      <w:proofErr w:type="spellEnd"/>
      <w:r w:rsidRPr="00CE09AC">
        <w:rPr>
          <w:rFonts w:ascii="Times New Roman" w:hAnsi="Times New Roman" w:cs="Times New Roman"/>
          <w:color w:val="212121"/>
          <w:shd w:val="clear" w:color="auto" w:fill="FFFFFF"/>
          <w:lang w:val="en-US"/>
        </w:rPr>
        <w:t>: 10.1186/s12886-020-1306-8. PMID: 31941474; PMCID: PMC6964009.</w:t>
      </w:r>
      <w:r w:rsidRPr="00CE09AC">
        <w:rPr>
          <w:rFonts w:ascii="Times New Roman" w:hAnsi="Times New Roman" w:cs="Times New Roman"/>
          <w:lang w:val="en-US"/>
        </w:rPr>
        <w:t xml:space="preserve"> </w:t>
      </w:r>
      <w:r w:rsidR="005C5C10">
        <w:rPr>
          <w:rFonts w:ascii="Times New Roman" w:hAnsi="Times New Roman" w:cs="Times New Roman"/>
          <w:lang w:val="en-US"/>
        </w:rPr>
        <w:t xml:space="preserve"> </w:t>
      </w:r>
    </w:p>
    <w:p w14:paraId="4CF5F872" w14:textId="77777777" w:rsidR="009F283A" w:rsidRDefault="009F283A" w:rsidP="00077EA3">
      <w:pPr>
        <w:spacing w:line="480" w:lineRule="auto"/>
        <w:rPr>
          <w:rFonts w:ascii="Times New Roman" w:hAnsi="Times New Roman" w:cs="Times New Roman"/>
        </w:rPr>
      </w:pPr>
    </w:p>
    <w:p w14:paraId="442820A2" w14:textId="4A1F5423" w:rsidR="00CF4B3B" w:rsidRDefault="009F283A" w:rsidP="00077EA3">
      <w:pPr>
        <w:spacing w:line="480" w:lineRule="auto"/>
        <w:rPr>
          <w:rFonts w:ascii="Times New Roman" w:hAnsi="Times New Roman" w:cs="Times New Roman"/>
        </w:rPr>
      </w:pPr>
      <w:r>
        <w:rPr>
          <w:rFonts w:ascii="Times New Roman" w:hAnsi="Times New Roman" w:cs="Times New Roman"/>
        </w:rPr>
        <w:t xml:space="preserve">Po powrocie do Polski kontynuowałam współpracę naukową z opiekunką stażu (kierownikiem oddziału chorób rogówki, zaćmy i chirurgii refrakcyjnej </w:t>
      </w:r>
      <w:proofErr w:type="spellStart"/>
      <w:r>
        <w:rPr>
          <w:rFonts w:ascii="Times New Roman" w:hAnsi="Times New Roman" w:cs="Times New Roman"/>
        </w:rPr>
        <w:t>Harkness</w:t>
      </w:r>
      <w:proofErr w:type="spellEnd"/>
      <w:r>
        <w:rPr>
          <w:rFonts w:ascii="Times New Roman" w:hAnsi="Times New Roman" w:cs="Times New Roman"/>
        </w:rPr>
        <w:t xml:space="preserve"> </w:t>
      </w:r>
      <w:proofErr w:type="spellStart"/>
      <w:r>
        <w:rPr>
          <w:rFonts w:ascii="Times New Roman" w:hAnsi="Times New Roman" w:cs="Times New Roman"/>
        </w:rPr>
        <w:t>Eye</w:t>
      </w:r>
      <w:proofErr w:type="spellEnd"/>
      <w:r>
        <w:rPr>
          <w:rFonts w:ascii="Times New Roman" w:hAnsi="Times New Roman" w:cs="Times New Roman"/>
        </w:rPr>
        <w:t xml:space="preserve"> </w:t>
      </w:r>
      <w:proofErr w:type="spellStart"/>
      <w:r>
        <w:rPr>
          <w:rFonts w:ascii="Times New Roman" w:hAnsi="Times New Roman" w:cs="Times New Roman"/>
        </w:rPr>
        <w:t>Institute</w:t>
      </w:r>
      <w:proofErr w:type="spellEnd"/>
      <w:r>
        <w:rPr>
          <w:rFonts w:ascii="Times New Roman" w:hAnsi="Times New Roman" w:cs="Times New Roman"/>
        </w:rPr>
        <w:t xml:space="preserve">, Columbia University, USA), Dr </w:t>
      </w:r>
      <w:proofErr w:type="spellStart"/>
      <w:r>
        <w:rPr>
          <w:rFonts w:ascii="Times New Roman" w:hAnsi="Times New Roman" w:cs="Times New Roman"/>
        </w:rPr>
        <w:t>Leejee</w:t>
      </w:r>
      <w:proofErr w:type="spellEnd"/>
      <w:r>
        <w:rPr>
          <w:rFonts w:ascii="Times New Roman" w:hAnsi="Times New Roman" w:cs="Times New Roman"/>
        </w:rPr>
        <w:t xml:space="preserve"> H. </w:t>
      </w:r>
      <w:proofErr w:type="spellStart"/>
      <w:r>
        <w:rPr>
          <w:rFonts w:ascii="Times New Roman" w:hAnsi="Times New Roman" w:cs="Times New Roman"/>
        </w:rPr>
        <w:t>Suh</w:t>
      </w:r>
      <w:proofErr w:type="spellEnd"/>
      <w:r>
        <w:rPr>
          <w:rFonts w:ascii="Times New Roman" w:hAnsi="Times New Roman" w:cs="Times New Roman"/>
        </w:rPr>
        <w:t xml:space="preserve">, która wsparła mnie swoją wiedzą i doświadczeniem w trakcie pracy nad kolejnymi </w:t>
      </w:r>
      <w:r w:rsidR="007E65E9">
        <w:rPr>
          <w:rFonts w:ascii="Times New Roman" w:hAnsi="Times New Roman" w:cs="Times New Roman"/>
        </w:rPr>
        <w:t>dwiema</w:t>
      </w:r>
      <w:r>
        <w:rPr>
          <w:rFonts w:ascii="Times New Roman" w:hAnsi="Times New Roman" w:cs="Times New Roman"/>
        </w:rPr>
        <w:t xml:space="preserve"> pracami dotyczącymi owrzodzeń rogówki:</w:t>
      </w:r>
    </w:p>
    <w:p w14:paraId="39738065" w14:textId="32B3F75B" w:rsidR="009F283A" w:rsidRDefault="009F283A" w:rsidP="009F283A">
      <w:pPr>
        <w:pStyle w:val="Akapitzlist"/>
        <w:spacing w:line="360" w:lineRule="auto"/>
        <w:rPr>
          <w:rFonts w:ascii="Times New Roman" w:hAnsi="Times New Roman" w:cs="Times New Roman"/>
          <w:color w:val="212121"/>
          <w:shd w:val="clear" w:color="auto" w:fill="FFFFFF"/>
          <w:lang w:val="en-US"/>
        </w:rPr>
      </w:pPr>
      <w:r w:rsidRPr="000446A6">
        <w:rPr>
          <w:rFonts w:ascii="Times New Roman" w:hAnsi="Times New Roman" w:cs="Times New Roman"/>
          <w:b/>
          <w:bCs/>
          <w:color w:val="222222"/>
          <w:shd w:val="clear" w:color="auto" w:fill="FFFFFF"/>
        </w:rPr>
        <w:t>Przybek-Skrzypecka J</w:t>
      </w:r>
      <w:r w:rsidRPr="000446A6">
        <w:rPr>
          <w:rFonts w:ascii="Times New Roman" w:hAnsi="Times New Roman" w:cs="Times New Roman"/>
          <w:color w:val="212121"/>
          <w:shd w:val="clear" w:color="auto" w:fill="FFFFFF"/>
        </w:rPr>
        <w:t>*</w:t>
      </w:r>
      <w:r w:rsidRPr="000446A6">
        <w:rPr>
          <w:rFonts w:ascii="Times New Roman" w:hAnsi="Times New Roman" w:cs="Times New Roman"/>
          <w:color w:val="222222"/>
          <w:shd w:val="clear" w:color="auto" w:fill="FFFFFF"/>
        </w:rPr>
        <w:t xml:space="preserve">; Ryk-Adamska, M.; Szewczuk, A.; Skrzypecki, J.; Izdebska, J.; Udziela, M.; Rypniewska, A.; </w:t>
      </w:r>
      <w:proofErr w:type="spellStart"/>
      <w:r w:rsidRPr="000446A6">
        <w:rPr>
          <w:rFonts w:ascii="Times New Roman" w:hAnsi="Times New Roman" w:cs="Times New Roman"/>
          <w:color w:val="222222"/>
          <w:shd w:val="clear" w:color="auto" w:fill="FFFFFF"/>
        </w:rPr>
        <w:t>Suh</w:t>
      </w:r>
      <w:proofErr w:type="spellEnd"/>
      <w:r w:rsidRPr="000446A6">
        <w:rPr>
          <w:rFonts w:ascii="Times New Roman" w:hAnsi="Times New Roman" w:cs="Times New Roman"/>
          <w:color w:val="222222"/>
          <w:shd w:val="clear" w:color="auto" w:fill="FFFFFF"/>
        </w:rPr>
        <w:t xml:space="preserve">, L.H.; Szaflik, J.P. </w:t>
      </w:r>
      <w:proofErr w:type="spellStart"/>
      <w:r w:rsidRPr="000446A6">
        <w:rPr>
          <w:rFonts w:ascii="Times New Roman" w:hAnsi="Times New Roman" w:cs="Times New Roman"/>
          <w:color w:val="222222"/>
          <w:shd w:val="clear" w:color="auto" w:fill="FFFFFF"/>
        </w:rPr>
        <w:t>Severe</w:t>
      </w:r>
      <w:proofErr w:type="spellEnd"/>
      <w:r w:rsidRPr="000446A6">
        <w:rPr>
          <w:rFonts w:ascii="Times New Roman" w:hAnsi="Times New Roman" w:cs="Times New Roman"/>
          <w:color w:val="222222"/>
          <w:shd w:val="clear" w:color="auto" w:fill="FFFFFF"/>
        </w:rPr>
        <w:t xml:space="preserve"> </w:t>
      </w:r>
      <w:proofErr w:type="spellStart"/>
      <w:r w:rsidRPr="000446A6">
        <w:rPr>
          <w:rFonts w:ascii="Times New Roman" w:hAnsi="Times New Roman" w:cs="Times New Roman"/>
          <w:color w:val="222222"/>
          <w:shd w:val="clear" w:color="auto" w:fill="FFFFFF"/>
        </w:rPr>
        <w:t>Microbial</w:t>
      </w:r>
      <w:proofErr w:type="spellEnd"/>
      <w:r w:rsidRPr="000446A6">
        <w:rPr>
          <w:rFonts w:ascii="Times New Roman" w:hAnsi="Times New Roman" w:cs="Times New Roman"/>
          <w:color w:val="222222"/>
          <w:shd w:val="clear" w:color="auto" w:fill="FFFFFF"/>
        </w:rPr>
        <w:t xml:space="preserve"> </w:t>
      </w:r>
      <w:proofErr w:type="spellStart"/>
      <w:r w:rsidRPr="000446A6">
        <w:rPr>
          <w:rFonts w:ascii="Times New Roman" w:hAnsi="Times New Roman" w:cs="Times New Roman"/>
          <w:color w:val="222222"/>
          <w:shd w:val="clear" w:color="auto" w:fill="FFFFFF"/>
        </w:rPr>
        <w:t>Keratitis</w:t>
      </w:r>
      <w:proofErr w:type="spellEnd"/>
      <w:r w:rsidRPr="000446A6">
        <w:rPr>
          <w:rFonts w:ascii="Times New Roman" w:hAnsi="Times New Roman" w:cs="Times New Roman"/>
          <w:color w:val="222222"/>
          <w:shd w:val="clear" w:color="auto" w:fill="FFFFFF"/>
        </w:rPr>
        <w:t xml:space="preserve"> in </w:t>
      </w:r>
      <w:proofErr w:type="spellStart"/>
      <w:r w:rsidRPr="000446A6">
        <w:rPr>
          <w:rFonts w:ascii="Times New Roman" w:hAnsi="Times New Roman" w:cs="Times New Roman"/>
          <w:color w:val="222222"/>
          <w:shd w:val="clear" w:color="auto" w:fill="FFFFFF"/>
        </w:rPr>
        <w:t>Virgin</w:t>
      </w:r>
      <w:proofErr w:type="spellEnd"/>
      <w:r w:rsidRPr="000446A6">
        <w:rPr>
          <w:rFonts w:ascii="Times New Roman" w:hAnsi="Times New Roman" w:cs="Times New Roman"/>
          <w:color w:val="222222"/>
          <w:shd w:val="clear" w:color="auto" w:fill="FFFFFF"/>
        </w:rPr>
        <w:t xml:space="preserve"> and </w:t>
      </w:r>
      <w:proofErr w:type="spellStart"/>
      <w:r w:rsidRPr="000446A6">
        <w:rPr>
          <w:rFonts w:ascii="Times New Roman" w:hAnsi="Times New Roman" w:cs="Times New Roman"/>
          <w:color w:val="222222"/>
          <w:shd w:val="clear" w:color="auto" w:fill="FFFFFF"/>
        </w:rPr>
        <w:t>Transplanted</w:t>
      </w:r>
      <w:proofErr w:type="spellEnd"/>
      <w:r w:rsidRPr="000446A6">
        <w:rPr>
          <w:rFonts w:ascii="Times New Roman" w:hAnsi="Times New Roman" w:cs="Times New Roman"/>
          <w:color w:val="222222"/>
          <w:shd w:val="clear" w:color="auto" w:fill="FFFFFF"/>
        </w:rPr>
        <w:t xml:space="preserve"> </w:t>
      </w:r>
      <w:proofErr w:type="spellStart"/>
      <w:r w:rsidRPr="000446A6">
        <w:rPr>
          <w:rFonts w:ascii="Times New Roman" w:hAnsi="Times New Roman" w:cs="Times New Roman"/>
          <w:color w:val="222222"/>
          <w:shd w:val="clear" w:color="auto" w:fill="FFFFFF"/>
        </w:rPr>
        <w:t>Cornea</w:t>
      </w:r>
      <w:proofErr w:type="spellEnd"/>
      <w:r w:rsidRPr="000446A6">
        <w:rPr>
          <w:rFonts w:ascii="Times New Roman" w:hAnsi="Times New Roman" w:cs="Times New Roman"/>
          <w:color w:val="222222"/>
          <w:shd w:val="clear" w:color="auto" w:fill="FFFFFF"/>
        </w:rPr>
        <w:t>—</w:t>
      </w:r>
      <w:proofErr w:type="spellStart"/>
      <w:r w:rsidRPr="000446A6">
        <w:rPr>
          <w:rFonts w:ascii="Times New Roman" w:hAnsi="Times New Roman" w:cs="Times New Roman"/>
          <w:color w:val="222222"/>
          <w:shd w:val="clear" w:color="auto" w:fill="FFFFFF"/>
        </w:rPr>
        <w:t>Probability</w:t>
      </w:r>
      <w:proofErr w:type="spellEnd"/>
      <w:r w:rsidRPr="000446A6">
        <w:rPr>
          <w:rFonts w:ascii="Times New Roman" w:hAnsi="Times New Roman" w:cs="Times New Roman"/>
          <w:color w:val="222222"/>
          <w:shd w:val="clear" w:color="auto" w:fill="FFFFFF"/>
        </w:rPr>
        <w:t xml:space="preserve"> of Visual </w:t>
      </w:r>
      <w:proofErr w:type="spellStart"/>
      <w:r w:rsidRPr="000446A6">
        <w:rPr>
          <w:rFonts w:ascii="Times New Roman" w:hAnsi="Times New Roman" w:cs="Times New Roman"/>
          <w:color w:val="222222"/>
          <w:shd w:val="clear" w:color="auto" w:fill="FFFFFF"/>
        </w:rPr>
        <w:t>Acuity</w:t>
      </w:r>
      <w:proofErr w:type="spellEnd"/>
      <w:r w:rsidRPr="000446A6">
        <w:rPr>
          <w:rFonts w:ascii="Times New Roman" w:hAnsi="Times New Roman" w:cs="Times New Roman"/>
          <w:color w:val="222222"/>
          <w:shd w:val="clear" w:color="auto" w:fill="FFFFFF"/>
        </w:rPr>
        <w:t xml:space="preserve"> </w:t>
      </w:r>
      <w:proofErr w:type="spellStart"/>
      <w:r w:rsidRPr="000446A6">
        <w:rPr>
          <w:rFonts w:ascii="Times New Roman" w:hAnsi="Times New Roman" w:cs="Times New Roman"/>
          <w:color w:val="222222"/>
          <w:shd w:val="clear" w:color="auto" w:fill="FFFFFF"/>
        </w:rPr>
        <w:t>Improvement</w:t>
      </w:r>
      <w:proofErr w:type="spellEnd"/>
      <w:r w:rsidRPr="000446A6">
        <w:rPr>
          <w:rFonts w:ascii="Times New Roman" w:hAnsi="Times New Roman" w:cs="Times New Roman"/>
          <w:color w:val="222222"/>
          <w:shd w:val="clear" w:color="auto" w:fill="FFFFFF"/>
        </w:rPr>
        <w:t>.</w:t>
      </w:r>
      <w:r w:rsidRPr="000446A6">
        <w:rPr>
          <w:rStyle w:val="apple-converted-space"/>
          <w:rFonts w:ascii="Times New Roman" w:hAnsi="Times New Roman" w:cs="Times New Roman"/>
          <w:color w:val="222222"/>
          <w:shd w:val="clear" w:color="auto" w:fill="FFFFFF"/>
        </w:rPr>
        <w:t> </w:t>
      </w:r>
      <w:r w:rsidRPr="00272590">
        <w:rPr>
          <w:rStyle w:val="Uwydatnienie"/>
          <w:rFonts w:ascii="Times New Roman" w:hAnsi="Times New Roman" w:cs="Times New Roman"/>
          <w:i w:val="0"/>
          <w:iCs w:val="0"/>
          <w:color w:val="222222"/>
          <w:lang w:val="en-US"/>
        </w:rPr>
        <w:t>J. Clin. Med</w:t>
      </w:r>
      <w:r w:rsidRPr="000446A6">
        <w:rPr>
          <w:rStyle w:val="Uwydatnienie"/>
          <w:rFonts w:ascii="Times New Roman" w:hAnsi="Times New Roman" w:cs="Times New Roman"/>
          <w:color w:val="222222"/>
          <w:lang w:val="en-US"/>
        </w:rPr>
        <w:t>.</w:t>
      </w:r>
      <w:r w:rsidRPr="000446A6">
        <w:rPr>
          <w:rStyle w:val="apple-converted-space"/>
          <w:rFonts w:ascii="Times New Roman" w:hAnsi="Times New Roman" w:cs="Times New Roman"/>
          <w:color w:val="222222"/>
          <w:shd w:val="clear" w:color="auto" w:fill="FFFFFF"/>
          <w:lang w:val="en-US"/>
        </w:rPr>
        <w:t> </w:t>
      </w:r>
      <w:r w:rsidRPr="000446A6">
        <w:rPr>
          <w:rFonts w:ascii="Times New Roman" w:hAnsi="Times New Roman" w:cs="Times New Roman"/>
          <w:b/>
          <w:bCs/>
          <w:color w:val="222222"/>
          <w:lang w:val="en-US"/>
        </w:rPr>
        <w:t>2025</w:t>
      </w:r>
      <w:r w:rsidRPr="000446A6">
        <w:rPr>
          <w:rFonts w:ascii="Times New Roman" w:hAnsi="Times New Roman" w:cs="Times New Roman"/>
          <w:color w:val="222222"/>
          <w:shd w:val="clear" w:color="auto" w:fill="FFFFFF"/>
          <w:lang w:val="en-US"/>
        </w:rPr>
        <w:t>,</w:t>
      </w:r>
      <w:r w:rsidRPr="000446A6">
        <w:rPr>
          <w:rStyle w:val="apple-converted-space"/>
          <w:rFonts w:ascii="Times New Roman" w:hAnsi="Times New Roman" w:cs="Times New Roman"/>
          <w:color w:val="222222"/>
          <w:shd w:val="clear" w:color="auto" w:fill="FFFFFF"/>
          <w:lang w:val="en-US"/>
        </w:rPr>
        <w:t> </w:t>
      </w:r>
      <w:r w:rsidRPr="000446A6">
        <w:rPr>
          <w:rStyle w:val="Uwydatnienie"/>
          <w:rFonts w:ascii="Times New Roman" w:hAnsi="Times New Roman" w:cs="Times New Roman"/>
          <w:color w:val="222222"/>
          <w:lang w:val="en-US"/>
        </w:rPr>
        <w:t>14</w:t>
      </w:r>
      <w:r w:rsidRPr="000446A6">
        <w:rPr>
          <w:rFonts w:ascii="Times New Roman" w:hAnsi="Times New Roman" w:cs="Times New Roman"/>
          <w:color w:val="222222"/>
          <w:shd w:val="clear" w:color="auto" w:fill="FFFFFF"/>
          <w:lang w:val="en-US"/>
        </w:rPr>
        <w:t xml:space="preserve">, 124. </w:t>
      </w:r>
      <w:hyperlink r:id="rId11" w:history="1">
        <w:r w:rsidRPr="000446A6">
          <w:rPr>
            <w:rStyle w:val="Hipercze"/>
            <w:rFonts w:ascii="Times New Roman" w:hAnsi="Times New Roman" w:cs="Times New Roman"/>
            <w:shd w:val="clear" w:color="auto" w:fill="FFFFFF"/>
            <w:lang w:val="en-US"/>
          </w:rPr>
          <w:t>https://doi.org/10.3390/jcm14010124</w:t>
        </w:r>
      </w:hyperlink>
      <w:r w:rsidRPr="000446A6">
        <w:rPr>
          <w:rFonts w:ascii="Times New Roman" w:hAnsi="Times New Roman" w:cs="Times New Roman"/>
          <w:color w:val="222222"/>
          <w:shd w:val="clear" w:color="auto" w:fill="FFFFFF"/>
          <w:lang w:val="en-US"/>
        </w:rPr>
        <w:t xml:space="preserve"> </w:t>
      </w:r>
      <w:r w:rsidR="005C5C10">
        <w:rPr>
          <w:rFonts w:ascii="Times New Roman" w:hAnsi="Times New Roman" w:cs="Times New Roman"/>
          <w:color w:val="212121"/>
          <w:shd w:val="clear" w:color="auto" w:fill="FFFFFF"/>
          <w:lang w:val="en-US"/>
        </w:rPr>
        <w:t xml:space="preserve"> </w:t>
      </w:r>
    </w:p>
    <w:p w14:paraId="1BACE524" w14:textId="77777777" w:rsidR="005C5C10" w:rsidRDefault="005C5C10" w:rsidP="009F283A">
      <w:pPr>
        <w:pStyle w:val="Akapitzlist"/>
        <w:spacing w:line="360" w:lineRule="auto"/>
        <w:rPr>
          <w:rFonts w:ascii="Times New Roman" w:hAnsi="Times New Roman" w:cs="Times New Roman"/>
        </w:rPr>
      </w:pPr>
    </w:p>
    <w:p w14:paraId="71F788E6" w14:textId="58DE18B7" w:rsidR="009F283A" w:rsidRPr="007E65E9" w:rsidRDefault="007E65E9" w:rsidP="007E65E9">
      <w:pPr>
        <w:pStyle w:val="Akapitzlist"/>
        <w:spacing w:line="360" w:lineRule="auto"/>
        <w:rPr>
          <w:rFonts w:ascii="Times New Roman" w:hAnsi="Times New Roman" w:cs="Times New Roman"/>
          <w:lang w:val="en-US"/>
        </w:rPr>
      </w:pPr>
      <w:r w:rsidRPr="000446A6">
        <w:rPr>
          <w:rFonts w:ascii="Times New Roman" w:hAnsi="Times New Roman" w:cs="Times New Roman"/>
          <w:b/>
          <w:bCs/>
          <w:color w:val="212121"/>
          <w:shd w:val="clear" w:color="auto" w:fill="FFFFFF"/>
        </w:rPr>
        <w:t>Przybek-Skrzypecka J</w:t>
      </w:r>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Skrzypecki</w:t>
      </w:r>
      <w:proofErr w:type="spellEnd"/>
      <w:r w:rsidRPr="000446A6">
        <w:rPr>
          <w:rFonts w:ascii="Times New Roman" w:hAnsi="Times New Roman" w:cs="Times New Roman"/>
          <w:color w:val="212121"/>
          <w:shd w:val="clear" w:color="auto" w:fill="FFFFFF"/>
        </w:rPr>
        <w:t xml:space="preserve"> J, </w:t>
      </w:r>
      <w:proofErr w:type="spellStart"/>
      <w:r w:rsidRPr="000446A6">
        <w:rPr>
          <w:rFonts w:ascii="Times New Roman" w:hAnsi="Times New Roman" w:cs="Times New Roman"/>
          <w:color w:val="212121"/>
          <w:shd w:val="clear" w:color="auto" w:fill="FFFFFF"/>
        </w:rPr>
        <w:t>Suh</w:t>
      </w:r>
      <w:proofErr w:type="spellEnd"/>
      <w:r w:rsidRPr="000446A6">
        <w:rPr>
          <w:rFonts w:ascii="Times New Roman" w:hAnsi="Times New Roman" w:cs="Times New Roman"/>
          <w:color w:val="212121"/>
          <w:shd w:val="clear" w:color="auto" w:fill="FFFFFF"/>
        </w:rPr>
        <w:t xml:space="preserve"> L, Szaflik JP. </w:t>
      </w:r>
      <w:r w:rsidRPr="000446A6">
        <w:rPr>
          <w:rFonts w:ascii="Times New Roman" w:hAnsi="Times New Roman" w:cs="Times New Roman"/>
          <w:color w:val="212121"/>
          <w:shd w:val="clear" w:color="auto" w:fill="FFFFFF"/>
          <w:lang w:val="en-US"/>
        </w:rPr>
        <w:t xml:space="preserve">Corneal ring infiltrate- far more than Acanthamoeba keratitis: review of pathophysiology, morphology, differential diagnosis and management. J Ophthalmic </w:t>
      </w:r>
      <w:proofErr w:type="spellStart"/>
      <w:r w:rsidRPr="000446A6">
        <w:rPr>
          <w:rFonts w:ascii="Times New Roman" w:hAnsi="Times New Roman" w:cs="Times New Roman"/>
          <w:color w:val="212121"/>
          <w:shd w:val="clear" w:color="auto" w:fill="FFFFFF"/>
          <w:lang w:val="en-US"/>
        </w:rPr>
        <w:t>Inflamm</w:t>
      </w:r>
      <w:proofErr w:type="spellEnd"/>
      <w:r w:rsidRPr="000446A6">
        <w:rPr>
          <w:rFonts w:ascii="Times New Roman" w:hAnsi="Times New Roman" w:cs="Times New Roman"/>
          <w:color w:val="212121"/>
          <w:shd w:val="clear" w:color="auto" w:fill="FFFFFF"/>
          <w:lang w:val="en-US"/>
        </w:rPr>
        <w:t xml:space="preserve"> Infect. 2023 Dec 19;13(1):55. </w:t>
      </w:r>
      <w:proofErr w:type="spellStart"/>
      <w:r w:rsidRPr="000446A6">
        <w:rPr>
          <w:rFonts w:ascii="Times New Roman" w:hAnsi="Times New Roman" w:cs="Times New Roman"/>
          <w:color w:val="212121"/>
          <w:shd w:val="clear" w:color="auto" w:fill="FFFFFF"/>
          <w:lang w:val="en-US"/>
        </w:rPr>
        <w:t>doi</w:t>
      </w:r>
      <w:proofErr w:type="spellEnd"/>
      <w:r w:rsidRPr="000446A6">
        <w:rPr>
          <w:rFonts w:ascii="Times New Roman" w:hAnsi="Times New Roman" w:cs="Times New Roman"/>
          <w:color w:val="212121"/>
          <w:shd w:val="clear" w:color="auto" w:fill="FFFFFF"/>
          <w:lang w:val="en-US"/>
        </w:rPr>
        <w:t xml:space="preserve">: 10.1186/s12348-023-00379-6. PMID: 38112842; PMCID: PMC10730498 </w:t>
      </w:r>
      <w:r w:rsidR="005C5C10">
        <w:rPr>
          <w:rFonts w:ascii="Times New Roman" w:hAnsi="Times New Roman" w:cs="Times New Roman"/>
          <w:color w:val="212121"/>
          <w:shd w:val="clear" w:color="auto" w:fill="FFFFFF"/>
          <w:lang w:val="en-US"/>
        </w:rPr>
        <w:t xml:space="preserve"> </w:t>
      </w:r>
    </w:p>
    <w:p w14:paraId="25114B85" w14:textId="77777777" w:rsidR="009F283A" w:rsidRPr="000446A6" w:rsidRDefault="009F283A" w:rsidP="00077EA3">
      <w:pPr>
        <w:spacing w:line="480" w:lineRule="auto"/>
        <w:rPr>
          <w:rFonts w:ascii="Times New Roman" w:hAnsi="Times New Roman" w:cs="Times New Roman"/>
          <w:b/>
          <w:bCs/>
        </w:rPr>
      </w:pPr>
    </w:p>
    <w:p w14:paraId="7E59CE66" w14:textId="5B1C2E46" w:rsidR="004C62F9" w:rsidRPr="00F77AA7" w:rsidRDefault="00CF4B3B" w:rsidP="00077EA3">
      <w:pPr>
        <w:spacing w:line="480" w:lineRule="auto"/>
        <w:rPr>
          <w:rFonts w:ascii="Times New Roman" w:hAnsi="Times New Roman" w:cs="Times New Roman"/>
          <w:b/>
          <w:bCs/>
        </w:rPr>
      </w:pPr>
      <w:r w:rsidRPr="00F77AA7">
        <w:rPr>
          <w:rFonts w:ascii="Times New Roman" w:hAnsi="Times New Roman" w:cs="Times New Roman"/>
          <w:b/>
          <w:bCs/>
        </w:rPr>
        <w:t xml:space="preserve">b) </w:t>
      </w:r>
      <w:r w:rsidR="004C62F9" w:rsidRPr="00F77AA7">
        <w:rPr>
          <w:rFonts w:ascii="Times New Roman" w:hAnsi="Times New Roman" w:cs="Times New Roman"/>
          <w:b/>
          <w:bCs/>
        </w:rPr>
        <w:t xml:space="preserve">Instytut </w:t>
      </w:r>
      <w:r w:rsidR="0076759D" w:rsidRPr="00F77AA7">
        <w:rPr>
          <w:rFonts w:ascii="Times New Roman" w:hAnsi="Times New Roman" w:cs="Times New Roman"/>
          <w:b/>
          <w:bCs/>
        </w:rPr>
        <w:t>Psychiatrii i Neurologii w Warszawie</w:t>
      </w:r>
      <w:r w:rsidR="004C62F9" w:rsidRPr="00F77AA7">
        <w:rPr>
          <w:rFonts w:ascii="Times New Roman" w:hAnsi="Times New Roman" w:cs="Times New Roman"/>
          <w:b/>
          <w:bCs/>
        </w:rPr>
        <w:t xml:space="preserve"> </w:t>
      </w:r>
      <w:r w:rsidR="00CF4964" w:rsidRPr="00F77AA7">
        <w:rPr>
          <w:rFonts w:ascii="Times New Roman" w:hAnsi="Times New Roman" w:cs="Times New Roman"/>
          <w:b/>
          <w:bCs/>
        </w:rPr>
        <w:br/>
      </w:r>
    </w:p>
    <w:p w14:paraId="5B057623" w14:textId="69409F2C" w:rsidR="0038778B" w:rsidRDefault="004C62F9" w:rsidP="00077EA3">
      <w:pPr>
        <w:spacing w:line="480" w:lineRule="auto"/>
        <w:rPr>
          <w:rFonts w:ascii="Times New Roman" w:hAnsi="Times New Roman" w:cs="Times New Roman"/>
        </w:rPr>
      </w:pPr>
      <w:r w:rsidRPr="000446A6">
        <w:rPr>
          <w:rFonts w:ascii="Times New Roman" w:hAnsi="Times New Roman" w:cs="Times New Roman"/>
        </w:rPr>
        <w:t>We współpracy z</w:t>
      </w:r>
      <w:r w:rsidR="0038778B" w:rsidRPr="000446A6">
        <w:rPr>
          <w:rFonts w:ascii="Times New Roman" w:hAnsi="Times New Roman" w:cs="Times New Roman"/>
        </w:rPr>
        <w:t xml:space="preserve"> </w:t>
      </w:r>
      <w:r w:rsidR="00346301" w:rsidRPr="000446A6">
        <w:rPr>
          <w:rFonts w:ascii="Times New Roman" w:hAnsi="Times New Roman" w:cs="Times New Roman"/>
        </w:rPr>
        <w:t>Instytutem Psychiatrii i Neurologii w Warszawie</w:t>
      </w:r>
      <w:r w:rsidR="0038778B" w:rsidRPr="000446A6">
        <w:rPr>
          <w:rFonts w:ascii="Times New Roman" w:hAnsi="Times New Roman" w:cs="Times New Roman"/>
        </w:rPr>
        <w:t xml:space="preserve"> badał</w:t>
      </w:r>
      <w:r w:rsidR="00346301" w:rsidRPr="000446A6">
        <w:rPr>
          <w:rFonts w:ascii="Times New Roman" w:hAnsi="Times New Roman" w:cs="Times New Roman"/>
        </w:rPr>
        <w:t>a</w:t>
      </w:r>
      <w:r w:rsidR="0038778B" w:rsidRPr="000446A6">
        <w:rPr>
          <w:rFonts w:ascii="Times New Roman" w:hAnsi="Times New Roman" w:cs="Times New Roman"/>
        </w:rPr>
        <w:t xml:space="preserve">m </w:t>
      </w:r>
      <w:r w:rsidR="00BB1F97" w:rsidRPr="000446A6">
        <w:rPr>
          <w:rFonts w:ascii="Times New Roman" w:hAnsi="Times New Roman" w:cs="Times New Roman"/>
        </w:rPr>
        <w:t xml:space="preserve">pacjentów z rozpoznanym stwardnieniem rozsianym. </w:t>
      </w:r>
      <w:r w:rsidR="009C539A">
        <w:rPr>
          <w:rFonts w:ascii="Times New Roman" w:hAnsi="Times New Roman" w:cs="Times New Roman"/>
        </w:rPr>
        <w:t>Poniższe pracy zostały opisane w punkcie „</w:t>
      </w:r>
      <w:r w:rsidR="009C539A" w:rsidRPr="009C539A">
        <w:rPr>
          <w:rFonts w:ascii="Times New Roman" w:hAnsi="Times New Roman" w:cs="Times New Roman"/>
          <w:b/>
          <w:bCs/>
        </w:rPr>
        <w:t>C</w:t>
      </w:r>
      <w:r w:rsidR="009C539A">
        <w:rPr>
          <w:rFonts w:ascii="Times New Roman" w:hAnsi="Times New Roman" w:cs="Times New Roman"/>
        </w:rPr>
        <w:t>” autoreferatu:</w:t>
      </w:r>
    </w:p>
    <w:p w14:paraId="280510D6" w14:textId="448C47BB" w:rsidR="007E65E9" w:rsidRPr="00945F34" w:rsidRDefault="007E65E9" w:rsidP="00BB309C">
      <w:pPr>
        <w:pStyle w:val="Akapitzlist"/>
        <w:numPr>
          <w:ilvl w:val="0"/>
          <w:numId w:val="47"/>
        </w:numPr>
        <w:spacing w:line="360" w:lineRule="auto"/>
        <w:rPr>
          <w:rFonts w:ascii="Times New Roman" w:hAnsi="Times New Roman" w:cs="Times New Roman"/>
          <w:color w:val="212121"/>
          <w:shd w:val="clear" w:color="auto" w:fill="FFFFFF"/>
        </w:rPr>
      </w:pPr>
      <w:proofErr w:type="spellStart"/>
      <w:r w:rsidRPr="00945F34">
        <w:rPr>
          <w:rFonts w:ascii="Times New Roman" w:hAnsi="Times New Roman" w:cs="Times New Roman"/>
          <w:b/>
          <w:bCs/>
          <w:color w:val="212121"/>
          <w:shd w:val="clear" w:color="auto" w:fill="FFFFFF"/>
        </w:rPr>
        <w:t>Przybek</w:t>
      </w:r>
      <w:proofErr w:type="spellEnd"/>
      <w:r w:rsidRPr="00945F34">
        <w:rPr>
          <w:rFonts w:ascii="Times New Roman" w:hAnsi="Times New Roman" w:cs="Times New Roman"/>
          <w:b/>
          <w:bCs/>
          <w:color w:val="212121"/>
          <w:shd w:val="clear" w:color="auto" w:fill="FFFFFF"/>
        </w:rPr>
        <w:t xml:space="preserve"> J</w:t>
      </w:r>
      <w:r w:rsidRPr="00945F34">
        <w:rPr>
          <w:rFonts w:ascii="Times New Roman" w:hAnsi="Times New Roman" w:cs="Times New Roman"/>
          <w:color w:val="212121"/>
          <w:shd w:val="clear" w:color="auto" w:fill="FFFFFF"/>
        </w:rPr>
        <w:t>, Gniatkowska I, Mirowska-</w:t>
      </w:r>
      <w:proofErr w:type="spellStart"/>
      <w:r w:rsidRPr="00945F34">
        <w:rPr>
          <w:rFonts w:ascii="Times New Roman" w:hAnsi="Times New Roman" w:cs="Times New Roman"/>
          <w:color w:val="212121"/>
          <w:shd w:val="clear" w:color="auto" w:fill="FFFFFF"/>
        </w:rPr>
        <w:t>Guzel</w:t>
      </w:r>
      <w:proofErr w:type="spellEnd"/>
      <w:r w:rsidRPr="00945F34">
        <w:rPr>
          <w:rFonts w:ascii="Times New Roman" w:hAnsi="Times New Roman" w:cs="Times New Roman"/>
          <w:color w:val="212121"/>
          <w:shd w:val="clear" w:color="auto" w:fill="FFFFFF"/>
        </w:rPr>
        <w:t xml:space="preserve"> D, Członkowska A. </w:t>
      </w:r>
      <w:proofErr w:type="spellStart"/>
      <w:r w:rsidRPr="00945F34">
        <w:rPr>
          <w:rFonts w:ascii="Times New Roman" w:hAnsi="Times New Roman" w:cs="Times New Roman"/>
          <w:color w:val="212121"/>
          <w:shd w:val="clear" w:color="auto" w:fill="FFFFFF"/>
        </w:rPr>
        <w:t>Evolution</w:t>
      </w:r>
      <w:proofErr w:type="spellEnd"/>
      <w:r w:rsidRPr="00945F34">
        <w:rPr>
          <w:rFonts w:ascii="Times New Roman" w:hAnsi="Times New Roman" w:cs="Times New Roman"/>
          <w:color w:val="212121"/>
          <w:shd w:val="clear" w:color="auto" w:fill="FFFFFF"/>
        </w:rPr>
        <w:t xml:space="preserve"> of </w:t>
      </w:r>
      <w:proofErr w:type="spellStart"/>
      <w:r w:rsidRPr="00945F34">
        <w:rPr>
          <w:rFonts w:ascii="Times New Roman" w:hAnsi="Times New Roman" w:cs="Times New Roman"/>
          <w:color w:val="212121"/>
          <w:shd w:val="clear" w:color="auto" w:fill="FFFFFF"/>
        </w:rPr>
        <w:t>diagnostic</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criteria</w:t>
      </w:r>
      <w:proofErr w:type="spellEnd"/>
      <w:r w:rsidRPr="00945F34">
        <w:rPr>
          <w:rFonts w:ascii="Times New Roman" w:hAnsi="Times New Roman" w:cs="Times New Roman"/>
          <w:color w:val="212121"/>
          <w:shd w:val="clear" w:color="auto" w:fill="FFFFFF"/>
        </w:rPr>
        <w:t xml:space="preserve"> for </w:t>
      </w:r>
      <w:proofErr w:type="spellStart"/>
      <w:r w:rsidRPr="00945F34">
        <w:rPr>
          <w:rFonts w:ascii="Times New Roman" w:hAnsi="Times New Roman" w:cs="Times New Roman"/>
          <w:color w:val="212121"/>
          <w:shd w:val="clear" w:color="auto" w:fill="FFFFFF"/>
        </w:rPr>
        <w:t>multiple</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sclerosis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Neurochir</w:t>
      </w:r>
      <w:proofErr w:type="spellEnd"/>
      <w:r w:rsidRPr="00945F34">
        <w:rPr>
          <w:rFonts w:ascii="Times New Roman" w:hAnsi="Times New Roman" w:cs="Times New Roman"/>
          <w:color w:val="212121"/>
          <w:shd w:val="clear" w:color="auto" w:fill="FFFFFF"/>
        </w:rPr>
        <w:t xml:space="preserve"> Pol. 2015;49(5):313-21. doi: 10.1016/j.pjnns.2015.07.006. </w:t>
      </w:r>
      <w:proofErr w:type="spellStart"/>
      <w:r w:rsidRPr="00945F34">
        <w:rPr>
          <w:rFonts w:ascii="Times New Roman" w:hAnsi="Times New Roman" w:cs="Times New Roman"/>
          <w:color w:val="212121"/>
          <w:shd w:val="clear" w:color="auto" w:fill="FFFFFF"/>
        </w:rPr>
        <w:t>Epub</w:t>
      </w:r>
      <w:proofErr w:type="spellEnd"/>
      <w:r w:rsidRPr="00945F34">
        <w:rPr>
          <w:rFonts w:ascii="Times New Roman" w:hAnsi="Times New Roman" w:cs="Times New Roman"/>
          <w:color w:val="212121"/>
          <w:shd w:val="clear" w:color="auto" w:fill="FFFFFF"/>
        </w:rPr>
        <w:t xml:space="preserve"> 2015 </w:t>
      </w:r>
      <w:proofErr w:type="spellStart"/>
      <w:r w:rsidRPr="00945F34">
        <w:rPr>
          <w:rFonts w:ascii="Times New Roman" w:hAnsi="Times New Roman" w:cs="Times New Roman"/>
          <w:color w:val="212121"/>
          <w:shd w:val="clear" w:color="auto" w:fill="FFFFFF"/>
        </w:rPr>
        <w:t>Aug</w:t>
      </w:r>
      <w:proofErr w:type="spellEnd"/>
      <w:r w:rsidRPr="00945F34">
        <w:rPr>
          <w:rFonts w:ascii="Times New Roman" w:hAnsi="Times New Roman" w:cs="Times New Roman"/>
          <w:color w:val="212121"/>
          <w:shd w:val="clear" w:color="auto" w:fill="FFFFFF"/>
        </w:rPr>
        <w:t xml:space="preserve"> 5. </w:t>
      </w:r>
      <w:proofErr w:type="spellStart"/>
      <w:r w:rsidRPr="00945F34">
        <w:rPr>
          <w:rFonts w:ascii="Times New Roman" w:hAnsi="Times New Roman" w:cs="Times New Roman"/>
          <w:color w:val="212121"/>
          <w:shd w:val="clear" w:color="auto" w:fill="FFFFFF"/>
        </w:rPr>
        <w:t>Neurol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Neurochir</w:t>
      </w:r>
      <w:proofErr w:type="spellEnd"/>
      <w:r w:rsidRPr="00945F34">
        <w:rPr>
          <w:rFonts w:ascii="Times New Roman" w:hAnsi="Times New Roman" w:cs="Times New Roman"/>
          <w:color w:val="212121"/>
          <w:shd w:val="clear" w:color="auto" w:fill="FFFFFF"/>
        </w:rPr>
        <w:t xml:space="preserve"> Pol. 2016 Jul-Aug;50(4):321. doi: 10.1016/j.pjnns.2016.05.006. </w:t>
      </w:r>
    </w:p>
    <w:p w14:paraId="6563B429" w14:textId="6A933DD7" w:rsidR="007E65E9" w:rsidRDefault="007E65E9" w:rsidP="00BB309C">
      <w:pPr>
        <w:pStyle w:val="Akapitzlist"/>
        <w:numPr>
          <w:ilvl w:val="0"/>
          <w:numId w:val="47"/>
        </w:numPr>
        <w:spacing w:line="360" w:lineRule="auto"/>
        <w:rPr>
          <w:rFonts w:ascii="Times New Roman" w:hAnsi="Times New Roman" w:cs="Times New Roman"/>
          <w:color w:val="212121"/>
          <w:shd w:val="clear" w:color="auto" w:fill="FFFFFF"/>
        </w:rPr>
      </w:pPr>
      <w:r w:rsidRPr="00945F34">
        <w:rPr>
          <w:rFonts w:ascii="Times New Roman" w:hAnsi="Times New Roman" w:cs="Times New Roman"/>
          <w:b/>
          <w:bCs/>
          <w:color w:val="212121"/>
          <w:shd w:val="clear" w:color="auto" w:fill="FFFFFF"/>
        </w:rPr>
        <w:lastRenderedPageBreak/>
        <w:t>Przybek-Skrzypecka J</w:t>
      </w:r>
      <w:r w:rsidRPr="00945F34">
        <w:rPr>
          <w:rFonts w:ascii="Times New Roman" w:hAnsi="Times New Roman" w:cs="Times New Roman"/>
          <w:color w:val="212121"/>
          <w:shd w:val="clear" w:color="auto" w:fill="FFFFFF"/>
        </w:rPr>
        <w:t>, Małecka I, Członkowska A, Mirowska-</w:t>
      </w:r>
      <w:proofErr w:type="spellStart"/>
      <w:r w:rsidRPr="00945F34">
        <w:rPr>
          <w:rFonts w:ascii="Times New Roman" w:hAnsi="Times New Roman" w:cs="Times New Roman"/>
          <w:color w:val="212121"/>
          <w:shd w:val="clear" w:color="auto" w:fill="FFFFFF"/>
        </w:rPr>
        <w:t>Guzel</w:t>
      </w:r>
      <w:proofErr w:type="spellEnd"/>
      <w:r w:rsidRPr="00945F34">
        <w:rPr>
          <w:rFonts w:ascii="Times New Roman" w:hAnsi="Times New Roman" w:cs="Times New Roman"/>
          <w:color w:val="212121"/>
          <w:shd w:val="clear" w:color="auto" w:fill="FFFFFF"/>
        </w:rPr>
        <w:t xml:space="preserve"> D. </w:t>
      </w:r>
      <w:proofErr w:type="spellStart"/>
      <w:r w:rsidRPr="00945F34">
        <w:rPr>
          <w:rFonts w:ascii="Times New Roman" w:hAnsi="Times New Roman" w:cs="Times New Roman"/>
          <w:color w:val="212121"/>
          <w:shd w:val="clear" w:color="auto" w:fill="FFFFFF"/>
        </w:rPr>
        <w:t>Demographic</w:t>
      </w:r>
      <w:proofErr w:type="spellEnd"/>
      <w:r w:rsidRPr="00945F34">
        <w:rPr>
          <w:rFonts w:ascii="Times New Roman" w:hAnsi="Times New Roman" w:cs="Times New Roman"/>
          <w:color w:val="212121"/>
          <w:shd w:val="clear" w:color="auto" w:fill="FFFFFF"/>
        </w:rPr>
        <w:t xml:space="preserve"> and </w:t>
      </w:r>
      <w:proofErr w:type="spellStart"/>
      <w:r w:rsidRPr="00945F34">
        <w:rPr>
          <w:rFonts w:ascii="Times New Roman" w:hAnsi="Times New Roman" w:cs="Times New Roman"/>
          <w:color w:val="212121"/>
          <w:shd w:val="clear" w:color="auto" w:fill="FFFFFF"/>
        </w:rPr>
        <w:t>clinical</w:t>
      </w:r>
      <w:proofErr w:type="spellEnd"/>
      <w:r w:rsidRPr="00945F34">
        <w:rPr>
          <w:rFonts w:ascii="Times New Roman" w:hAnsi="Times New Roman" w:cs="Times New Roman"/>
          <w:color w:val="212121"/>
          <w:shd w:val="clear" w:color="auto" w:fill="FFFFFF"/>
        </w:rPr>
        <w:t xml:space="preserve"> profile of </w:t>
      </w:r>
      <w:proofErr w:type="spellStart"/>
      <w:r w:rsidRPr="00945F34">
        <w:rPr>
          <w:rFonts w:ascii="Times New Roman" w:hAnsi="Times New Roman" w:cs="Times New Roman"/>
          <w:color w:val="212121"/>
          <w:shd w:val="clear" w:color="auto" w:fill="FFFFFF"/>
        </w:rPr>
        <w:t>patients</w:t>
      </w:r>
      <w:proofErr w:type="spellEnd"/>
      <w:r w:rsidRPr="00945F34">
        <w:rPr>
          <w:rFonts w:ascii="Times New Roman" w:hAnsi="Times New Roman" w:cs="Times New Roman"/>
          <w:color w:val="212121"/>
          <w:shd w:val="clear" w:color="auto" w:fill="FFFFFF"/>
        </w:rPr>
        <w:t xml:space="preserve"> with </w:t>
      </w:r>
      <w:proofErr w:type="spellStart"/>
      <w:r w:rsidRPr="00945F34">
        <w:rPr>
          <w:rFonts w:ascii="Times New Roman" w:hAnsi="Times New Roman" w:cs="Times New Roman"/>
          <w:color w:val="212121"/>
          <w:shd w:val="clear" w:color="auto" w:fill="FFFFFF"/>
        </w:rPr>
        <w:t>multiple</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sclerosis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diagnosed</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over</w:t>
      </w:r>
      <w:proofErr w:type="spellEnd"/>
      <w:r w:rsidRPr="00945F34">
        <w:rPr>
          <w:rFonts w:ascii="Times New Roman" w:hAnsi="Times New Roman" w:cs="Times New Roman"/>
          <w:color w:val="212121"/>
          <w:shd w:val="clear" w:color="auto" w:fill="FFFFFF"/>
        </w:rPr>
        <w:t xml:space="preserve"> the </w:t>
      </w:r>
      <w:proofErr w:type="spellStart"/>
      <w:r w:rsidRPr="00945F34">
        <w:rPr>
          <w:rFonts w:ascii="Times New Roman" w:hAnsi="Times New Roman" w:cs="Times New Roman"/>
          <w:color w:val="212121"/>
          <w:shd w:val="clear" w:color="auto" w:fill="FFFFFF"/>
        </w:rPr>
        <w:t>last</w:t>
      </w:r>
      <w:proofErr w:type="spellEnd"/>
      <w:r w:rsidRPr="00945F34">
        <w:rPr>
          <w:rFonts w:ascii="Times New Roman" w:hAnsi="Times New Roman" w:cs="Times New Roman"/>
          <w:color w:val="212121"/>
          <w:shd w:val="clear" w:color="auto" w:fill="FFFFFF"/>
        </w:rPr>
        <w:t xml:space="preserve"> 30 </w:t>
      </w:r>
      <w:proofErr w:type="spellStart"/>
      <w:r w:rsidRPr="00945F34">
        <w:rPr>
          <w:rFonts w:ascii="Times New Roman" w:hAnsi="Times New Roman" w:cs="Times New Roman"/>
          <w:color w:val="212121"/>
          <w:shd w:val="clear" w:color="auto" w:fill="FFFFFF"/>
        </w:rPr>
        <w:t>years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according</w:t>
      </w:r>
      <w:proofErr w:type="spellEnd"/>
      <w:r w:rsidRPr="00945F34">
        <w:rPr>
          <w:rFonts w:ascii="Times New Roman" w:hAnsi="Times New Roman" w:cs="Times New Roman"/>
          <w:color w:val="212121"/>
          <w:shd w:val="clear" w:color="auto" w:fill="FFFFFF"/>
        </w:rPr>
        <w:t xml:space="preserve"> to </w:t>
      </w:r>
      <w:proofErr w:type="spellStart"/>
      <w:r w:rsidRPr="00945F34">
        <w:rPr>
          <w:rFonts w:ascii="Times New Roman" w:hAnsi="Times New Roman" w:cs="Times New Roman"/>
          <w:color w:val="212121"/>
          <w:shd w:val="clear" w:color="auto" w:fill="FFFFFF"/>
        </w:rPr>
        <w:t>different</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diagnostic</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criteria</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Neurochir</w:t>
      </w:r>
      <w:proofErr w:type="spellEnd"/>
      <w:r w:rsidRPr="00945F34">
        <w:rPr>
          <w:rFonts w:ascii="Times New Roman" w:hAnsi="Times New Roman" w:cs="Times New Roman"/>
          <w:color w:val="212121"/>
          <w:shd w:val="clear" w:color="auto" w:fill="FFFFFF"/>
        </w:rPr>
        <w:t xml:space="preserve"> Pol. 2020;54(2):169-175. doi: 10.5603/PJNNS.a2020.0027. </w:t>
      </w:r>
      <w:proofErr w:type="spellStart"/>
      <w:r w:rsidRPr="00945F34">
        <w:rPr>
          <w:rFonts w:ascii="Times New Roman" w:hAnsi="Times New Roman" w:cs="Times New Roman"/>
          <w:color w:val="212121"/>
          <w:shd w:val="clear" w:color="auto" w:fill="FFFFFF"/>
        </w:rPr>
        <w:t>Epub</w:t>
      </w:r>
      <w:proofErr w:type="spellEnd"/>
      <w:r w:rsidRPr="00945F34">
        <w:rPr>
          <w:rFonts w:ascii="Times New Roman" w:hAnsi="Times New Roman" w:cs="Times New Roman"/>
          <w:color w:val="212121"/>
          <w:shd w:val="clear" w:color="auto" w:fill="FFFFFF"/>
        </w:rPr>
        <w:t xml:space="preserve"> 2020 </w:t>
      </w:r>
      <w:proofErr w:type="spellStart"/>
      <w:r w:rsidRPr="00945F34">
        <w:rPr>
          <w:rFonts w:ascii="Times New Roman" w:hAnsi="Times New Roman" w:cs="Times New Roman"/>
          <w:color w:val="212121"/>
          <w:shd w:val="clear" w:color="auto" w:fill="FFFFFF"/>
        </w:rPr>
        <w:t>Apr</w:t>
      </w:r>
      <w:proofErr w:type="spellEnd"/>
      <w:r w:rsidRPr="00945F34">
        <w:rPr>
          <w:rFonts w:ascii="Times New Roman" w:hAnsi="Times New Roman" w:cs="Times New Roman"/>
          <w:color w:val="212121"/>
          <w:shd w:val="clear" w:color="auto" w:fill="FFFFFF"/>
        </w:rPr>
        <w:t xml:space="preserve"> 3. PMID: 32242912.</w:t>
      </w:r>
    </w:p>
    <w:p w14:paraId="3D03819B" w14:textId="7A24D6E5" w:rsidR="007E65E9" w:rsidRDefault="007E65E9" w:rsidP="00BB309C">
      <w:pPr>
        <w:pStyle w:val="Akapitzlist"/>
        <w:numPr>
          <w:ilvl w:val="0"/>
          <w:numId w:val="47"/>
        </w:numPr>
        <w:spacing w:line="360" w:lineRule="auto"/>
        <w:rPr>
          <w:rFonts w:ascii="Times New Roman" w:hAnsi="Times New Roman" w:cs="Times New Roman"/>
          <w:color w:val="212121"/>
          <w:shd w:val="clear" w:color="auto" w:fill="FFFFFF"/>
        </w:rPr>
      </w:pPr>
      <w:r w:rsidRPr="00945F34">
        <w:rPr>
          <w:rFonts w:ascii="Times New Roman" w:hAnsi="Times New Roman" w:cs="Times New Roman"/>
          <w:color w:val="212121"/>
          <w:shd w:val="clear" w:color="auto" w:fill="FFFFFF"/>
        </w:rPr>
        <w:t xml:space="preserve">Małecka I, </w:t>
      </w:r>
      <w:r w:rsidRPr="00945F34">
        <w:rPr>
          <w:rFonts w:ascii="Times New Roman" w:hAnsi="Times New Roman" w:cs="Times New Roman"/>
          <w:b/>
          <w:bCs/>
          <w:color w:val="212121"/>
          <w:shd w:val="clear" w:color="auto" w:fill="FFFFFF"/>
        </w:rPr>
        <w:t>Przybek-Skrzypecka J</w:t>
      </w:r>
      <w:r w:rsidRPr="00945F34">
        <w:rPr>
          <w:rFonts w:ascii="Times New Roman" w:hAnsi="Times New Roman" w:cs="Times New Roman"/>
          <w:color w:val="212121"/>
          <w:shd w:val="clear" w:color="auto" w:fill="FFFFFF"/>
        </w:rPr>
        <w:t>, Kurowska K, Mirowska-</w:t>
      </w:r>
      <w:proofErr w:type="spellStart"/>
      <w:r w:rsidRPr="00945F34">
        <w:rPr>
          <w:rFonts w:ascii="Times New Roman" w:hAnsi="Times New Roman" w:cs="Times New Roman"/>
          <w:color w:val="212121"/>
          <w:shd w:val="clear" w:color="auto" w:fill="FFFFFF"/>
        </w:rPr>
        <w:t>Guzel</w:t>
      </w:r>
      <w:proofErr w:type="spellEnd"/>
      <w:r w:rsidRPr="00945F34">
        <w:rPr>
          <w:rFonts w:ascii="Times New Roman" w:hAnsi="Times New Roman" w:cs="Times New Roman"/>
          <w:color w:val="212121"/>
          <w:shd w:val="clear" w:color="auto" w:fill="FFFFFF"/>
        </w:rPr>
        <w:t xml:space="preserve"> D, Członkowska A. </w:t>
      </w:r>
      <w:proofErr w:type="spellStart"/>
      <w:r w:rsidRPr="00945F34">
        <w:rPr>
          <w:rFonts w:ascii="Times New Roman" w:hAnsi="Times New Roman" w:cs="Times New Roman"/>
          <w:color w:val="212121"/>
          <w:shd w:val="clear" w:color="auto" w:fill="FFFFFF"/>
        </w:rPr>
        <w:t>Clinical</w:t>
      </w:r>
      <w:proofErr w:type="spellEnd"/>
      <w:r w:rsidRPr="00945F34">
        <w:rPr>
          <w:rFonts w:ascii="Times New Roman" w:hAnsi="Times New Roman" w:cs="Times New Roman"/>
          <w:color w:val="212121"/>
          <w:shd w:val="clear" w:color="auto" w:fill="FFFFFF"/>
        </w:rPr>
        <w:t xml:space="preserve"> and </w:t>
      </w:r>
      <w:proofErr w:type="spellStart"/>
      <w:r w:rsidRPr="00945F34">
        <w:rPr>
          <w:rFonts w:ascii="Times New Roman" w:hAnsi="Times New Roman" w:cs="Times New Roman"/>
          <w:color w:val="212121"/>
          <w:shd w:val="clear" w:color="auto" w:fill="FFFFFF"/>
        </w:rPr>
        <w:t>laboratory</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parameters</w:t>
      </w:r>
      <w:proofErr w:type="spellEnd"/>
      <w:r w:rsidRPr="00945F34">
        <w:rPr>
          <w:rFonts w:ascii="Times New Roman" w:hAnsi="Times New Roman" w:cs="Times New Roman"/>
          <w:color w:val="212121"/>
          <w:shd w:val="clear" w:color="auto" w:fill="FFFFFF"/>
        </w:rPr>
        <w:t xml:space="preserve"> by </w:t>
      </w:r>
      <w:proofErr w:type="spellStart"/>
      <w:r w:rsidRPr="00945F34">
        <w:rPr>
          <w:rFonts w:ascii="Times New Roman" w:hAnsi="Times New Roman" w:cs="Times New Roman"/>
          <w:color w:val="212121"/>
          <w:shd w:val="clear" w:color="auto" w:fill="FFFFFF"/>
        </w:rPr>
        <w:t>age</w:t>
      </w:r>
      <w:proofErr w:type="spellEnd"/>
      <w:r w:rsidRPr="00945F34">
        <w:rPr>
          <w:rFonts w:ascii="Times New Roman" w:hAnsi="Times New Roman" w:cs="Times New Roman"/>
          <w:color w:val="212121"/>
          <w:shd w:val="clear" w:color="auto" w:fill="FFFFFF"/>
        </w:rPr>
        <w:t xml:space="preserve"> for </w:t>
      </w:r>
      <w:proofErr w:type="spellStart"/>
      <w:r w:rsidRPr="00945F34">
        <w:rPr>
          <w:rFonts w:ascii="Times New Roman" w:hAnsi="Times New Roman" w:cs="Times New Roman"/>
          <w:color w:val="212121"/>
          <w:shd w:val="clear" w:color="auto" w:fill="FFFFFF"/>
        </w:rPr>
        <w:t>patients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diagnosed</w:t>
      </w:r>
      <w:proofErr w:type="spellEnd"/>
      <w:r w:rsidRPr="00945F34">
        <w:rPr>
          <w:rFonts w:ascii="Times New Roman" w:hAnsi="Times New Roman" w:cs="Times New Roman"/>
          <w:color w:val="212121"/>
          <w:shd w:val="clear" w:color="auto" w:fill="FFFFFF"/>
        </w:rPr>
        <w:t xml:space="preserve"> with </w:t>
      </w:r>
      <w:proofErr w:type="spellStart"/>
      <w:r w:rsidRPr="00945F34">
        <w:rPr>
          <w:rFonts w:ascii="Times New Roman" w:hAnsi="Times New Roman" w:cs="Times New Roman"/>
          <w:color w:val="212121"/>
          <w:shd w:val="clear" w:color="auto" w:fill="FFFFFF"/>
        </w:rPr>
        <w:t>multiple</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sclerosis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between</w:t>
      </w:r>
      <w:proofErr w:type="spellEnd"/>
      <w:r w:rsidRPr="00945F34">
        <w:rPr>
          <w:rFonts w:ascii="Times New Roman" w:hAnsi="Times New Roman" w:cs="Times New Roman"/>
          <w:color w:val="212121"/>
          <w:shd w:val="clear" w:color="auto" w:fill="FFFFFF"/>
        </w:rPr>
        <w:t xml:space="preserve"> 2000 and 2015. </w:t>
      </w:r>
      <w:proofErr w:type="spellStart"/>
      <w:r w:rsidRPr="00945F34">
        <w:rPr>
          <w:rFonts w:ascii="Times New Roman" w:hAnsi="Times New Roman" w:cs="Times New Roman"/>
          <w:color w:val="212121"/>
          <w:shd w:val="clear" w:color="auto" w:fill="FFFFFF"/>
        </w:rPr>
        <w:t>Neurol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Neurochir</w:t>
      </w:r>
      <w:proofErr w:type="spellEnd"/>
      <w:r w:rsidRPr="00945F34">
        <w:rPr>
          <w:rFonts w:ascii="Times New Roman" w:hAnsi="Times New Roman" w:cs="Times New Roman"/>
          <w:color w:val="212121"/>
          <w:shd w:val="clear" w:color="auto" w:fill="FFFFFF"/>
        </w:rPr>
        <w:t xml:space="preserve"> Pol. 2021;55(4):387-393. doi: 10.5603/PJNNS.a2021.0055. </w:t>
      </w:r>
      <w:proofErr w:type="spellStart"/>
      <w:r w:rsidRPr="00945F34">
        <w:rPr>
          <w:rFonts w:ascii="Times New Roman" w:hAnsi="Times New Roman" w:cs="Times New Roman"/>
          <w:color w:val="212121"/>
          <w:shd w:val="clear" w:color="auto" w:fill="FFFFFF"/>
        </w:rPr>
        <w:t>Epub</w:t>
      </w:r>
      <w:proofErr w:type="spellEnd"/>
      <w:r w:rsidRPr="00945F34">
        <w:rPr>
          <w:rFonts w:ascii="Times New Roman" w:hAnsi="Times New Roman" w:cs="Times New Roman"/>
          <w:color w:val="212121"/>
          <w:shd w:val="clear" w:color="auto" w:fill="FFFFFF"/>
        </w:rPr>
        <w:t xml:space="preserve"> 2021 </w:t>
      </w:r>
      <w:proofErr w:type="spellStart"/>
      <w:r w:rsidRPr="00945F34">
        <w:rPr>
          <w:rFonts w:ascii="Times New Roman" w:hAnsi="Times New Roman" w:cs="Times New Roman"/>
          <w:color w:val="212121"/>
          <w:shd w:val="clear" w:color="auto" w:fill="FFFFFF"/>
        </w:rPr>
        <w:t>Aug</w:t>
      </w:r>
      <w:proofErr w:type="spellEnd"/>
      <w:r w:rsidRPr="00945F34">
        <w:rPr>
          <w:rFonts w:ascii="Times New Roman" w:hAnsi="Times New Roman" w:cs="Times New Roman"/>
          <w:color w:val="212121"/>
          <w:shd w:val="clear" w:color="auto" w:fill="FFFFFF"/>
        </w:rPr>
        <w:t xml:space="preserve"> 6. PMID: 34355789.</w:t>
      </w:r>
    </w:p>
    <w:p w14:paraId="4A8FE2B0" w14:textId="0BE604E2" w:rsidR="007E65E9" w:rsidRDefault="007E65E9" w:rsidP="00BB309C">
      <w:pPr>
        <w:pStyle w:val="Akapitzlist"/>
        <w:numPr>
          <w:ilvl w:val="0"/>
          <w:numId w:val="47"/>
        </w:numPr>
        <w:spacing w:line="360" w:lineRule="auto"/>
        <w:rPr>
          <w:rFonts w:ascii="Times New Roman" w:hAnsi="Times New Roman" w:cs="Times New Roman"/>
          <w:color w:val="212121"/>
          <w:shd w:val="clear" w:color="auto" w:fill="FFFFFF"/>
        </w:rPr>
      </w:pPr>
      <w:proofErr w:type="spellStart"/>
      <w:r w:rsidRPr="007112BB">
        <w:rPr>
          <w:rFonts w:ascii="Times New Roman" w:hAnsi="Times New Roman" w:cs="Times New Roman"/>
          <w:b/>
          <w:bCs/>
          <w:color w:val="212121"/>
          <w:shd w:val="clear" w:color="auto" w:fill="FFFFFF"/>
        </w:rPr>
        <w:t>Przybek</w:t>
      </w:r>
      <w:proofErr w:type="spellEnd"/>
      <w:r w:rsidRPr="007112BB">
        <w:rPr>
          <w:rFonts w:ascii="Times New Roman" w:hAnsi="Times New Roman" w:cs="Times New Roman"/>
          <w:b/>
          <w:bCs/>
          <w:color w:val="212121"/>
          <w:shd w:val="clear" w:color="auto" w:fill="FFFFFF"/>
        </w:rPr>
        <w:t xml:space="preserve"> J</w:t>
      </w:r>
      <w:r>
        <w:rPr>
          <w:rFonts w:ascii="Times New Roman" w:hAnsi="Times New Roman" w:cs="Times New Roman"/>
          <w:color w:val="212121"/>
          <w:shd w:val="clear" w:color="auto" w:fill="FFFFFF"/>
        </w:rPr>
        <w:t>, Członkowski A, Mirowska-</w:t>
      </w:r>
      <w:proofErr w:type="spellStart"/>
      <w:r>
        <w:rPr>
          <w:rFonts w:ascii="Times New Roman" w:hAnsi="Times New Roman" w:cs="Times New Roman"/>
          <w:color w:val="212121"/>
          <w:shd w:val="clear" w:color="auto" w:fill="FFFFFF"/>
        </w:rPr>
        <w:t>Guzel</w:t>
      </w:r>
      <w:proofErr w:type="spellEnd"/>
      <w:r>
        <w:rPr>
          <w:rFonts w:ascii="Times New Roman" w:hAnsi="Times New Roman" w:cs="Times New Roman"/>
          <w:color w:val="212121"/>
          <w:shd w:val="clear" w:color="auto" w:fill="FFFFFF"/>
        </w:rPr>
        <w:t xml:space="preserve"> D. </w:t>
      </w:r>
      <w:proofErr w:type="spellStart"/>
      <w:r>
        <w:rPr>
          <w:rFonts w:ascii="Times New Roman" w:hAnsi="Times New Roman" w:cs="Times New Roman"/>
          <w:color w:val="212121"/>
          <w:shd w:val="clear" w:color="auto" w:fill="FFFFFF"/>
        </w:rPr>
        <w:t>Kannabinoidy</w:t>
      </w:r>
      <w:proofErr w:type="spellEnd"/>
      <w:r>
        <w:rPr>
          <w:rFonts w:ascii="Times New Roman" w:hAnsi="Times New Roman" w:cs="Times New Roman"/>
          <w:color w:val="212121"/>
          <w:shd w:val="clear" w:color="auto" w:fill="FFFFFF"/>
        </w:rPr>
        <w:t xml:space="preserve"> w leczeniu stwardnienia rozsianego. MS Report 2017;6, 1(20):21-26.</w:t>
      </w:r>
    </w:p>
    <w:p w14:paraId="0CF84971" w14:textId="5CD4BEC0" w:rsidR="007E65E9" w:rsidRDefault="007E65E9" w:rsidP="00BB309C">
      <w:pPr>
        <w:pStyle w:val="Akapitzlist"/>
        <w:numPr>
          <w:ilvl w:val="0"/>
          <w:numId w:val="47"/>
        </w:numPr>
        <w:spacing w:line="360"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 xml:space="preserve">Wolanin M, </w:t>
      </w:r>
      <w:proofErr w:type="spellStart"/>
      <w:r w:rsidRPr="005C5C10">
        <w:rPr>
          <w:rFonts w:ascii="Times New Roman" w:hAnsi="Times New Roman" w:cs="Times New Roman"/>
          <w:b/>
          <w:bCs/>
          <w:color w:val="212121"/>
          <w:shd w:val="clear" w:color="auto" w:fill="FFFFFF"/>
        </w:rPr>
        <w:t>Przybek</w:t>
      </w:r>
      <w:proofErr w:type="spellEnd"/>
      <w:r w:rsidRPr="005C5C10">
        <w:rPr>
          <w:rFonts w:ascii="Times New Roman" w:hAnsi="Times New Roman" w:cs="Times New Roman"/>
          <w:b/>
          <w:bCs/>
          <w:color w:val="212121"/>
          <w:shd w:val="clear" w:color="auto" w:fill="FFFFFF"/>
        </w:rPr>
        <w:t xml:space="preserve"> J</w:t>
      </w:r>
      <w:r>
        <w:rPr>
          <w:rFonts w:ascii="Times New Roman" w:hAnsi="Times New Roman" w:cs="Times New Roman"/>
          <w:color w:val="212121"/>
          <w:shd w:val="clear" w:color="auto" w:fill="FFFFFF"/>
        </w:rPr>
        <w:t xml:space="preserve">, Kurkowska-Jastrzębska I. Choroba </w:t>
      </w:r>
      <w:proofErr w:type="spellStart"/>
      <w:r>
        <w:rPr>
          <w:rFonts w:ascii="Times New Roman" w:hAnsi="Times New Roman" w:cs="Times New Roman"/>
          <w:color w:val="212121"/>
          <w:shd w:val="clear" w:color="auto" w:fill="FFFFFF"/>
        </w:rPr>
        <w:t>Devica</w:t>
      </w:r>
      <w:proofErr w:type="spellEnd"/>
      <w:r>
        <w:rPr>
          <w:rFonts w:ascii="Times New Roman" w:hAnsi="Times New Roman" w:cs="Times New Roman"/>
          <w:color w:val="212121"/>
          <w:shd w:val="clear" w:color="auto" w:fill="FFFFFF"/>
        </w:rPr>
        <w:t>- zapalenie nerwów wzrokowych i rdzenia. MS Report 2014;3, 3(10):17-21.</w:t>
      </w:r>
    </w:p>
    <w:p w14:paraId="13C92E62" w14:textId="1F22517F" w:rsidR="007E65E9" w:rsidRPr="007E65E9" w:rsidRDefault="007E65E9" w:rsidP="00BB309C">
      <w:pPr>
        <w:pStyle w:val="Akapitzlist"/>
        <w:numPr>
          <w:ilvl w:val="0"/>
          <w:numId w:val="47"/>
        </w:numPr>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Mirowska-</w:t>
      </w:r>
      <w:proofErr w:type="spellStart"/>
      <w:r>
        <w:rPr>
          <w:rFonts w:ascii="Times New Roman" w:hAnsi="Times New Roman" w:cs="Times New Roman"/>
          <w:color w:val="000000" w:themeColor="text1"/>
        </w:rPr>
        <w:t>Guzel</w:t>
      </w:r>
      <w:proofErr w:type="spellEnd"/>
      <w:r>
        <w:rPr>
          <w:rFonts w:ascii="Times New Roman" w:hAnsi="Times New Roman" w:cs="Times New Roman"/>
          <w:color w:val="000000" w:themeColor="text1"/>
        </w:rPr>
        <w:t xml:space="preserve"> D, </w:t>
      </w:r>
      <w:proofErr w:type="spellStart"/>
      <w:r w:rsidRPr="005C5C10">
        <w:rPr>
          <w:rFonts w:ascii="Times New Roman" w:hAnsi="Times New Roman" w:cs="Times New Roman"/>
          <w:b/>
          <w:bCs/>
          <w:color w:val="000000" w:themeColor="text1"/>
        </w:rPr>
        <w:t>Przybek</w:t>
      </w:r>
      <w:proofErr w:type="spellEnd"/>
      <w:r w:rsidRPr="005C5C10">
        <w:rPr>
          <w:rFonts w:ascii="Times New Roman" w:hAnsi="Times New Roman" w:cs="Times New Roman"/>
          <w:b/>
          <w:bCs/>
          <w:color w:val="000000" w:themeColor="text1"/>
        </w:rPr>
        <w:t xml:space="preserve"> J</w:t>
      </w:r>
      <w:r>
        <w:rPr>
          <w:rFonts w:ascii="Times New Roman" w:hAnsi="Times New Roman" w:cs="Times New Roman"/>
          <w:color w:val="000000" w:themeColor="text1"/>
        </w:rPr>
        <w:t xml:space="preserve">. Podstawy farmakokinetyki i interakcji leków stosowanych w stwardnieniu rozsianym. </w:t>
      </w:r>
      <w:r>
        <w:rPr>
          <w:rFonts w:ascii="Times New Roman" w:hAnsi="Times New Roman" w:cs="Times New Roman"/>
          <w:color w:val="212121"/>
          <w:shd w:val="clear" w:color="auto" w:fill="FFFFFF"/>
        </w:rPr>
        <w:t>MS Report 2016;5, 3(18):21-27.</w:t>
      </w:r>
    </w:p>
    <w:p w14:paraId="7B91F760" w14:textId="30C8BC43" w:rsidR="0038778B" w:rsidRPr="000446A6" w:rsidRDefault="00346301" w:rsidP="00077EA3">
      <w:pPr>
        <w:spacing w:line="480" w:lineRule="auto"/>
        <w:rPr>
          <w:rFonts w:ascii="Times New Roman" w:hAnsi="Times New Roman" w:cs="Times New Roman"/>
        </w:rPr>
      </w:pPr>
      <w:r w:rsidRPr="000446A6">
        <w:rPr>
          <w:rFonts w:ascii="Times New Roman" w:hAnsi="Times New Roman" w:cs="Times New Roman"/>
          <w:b/>
          <w:bCs/>
          <w:lang w:val="en-US"/>
        </w:rPr>
        <w:t xml:space="preserve"> </w:t>
      </w:r>
    </w:p>
    <w:p w14:paraId="29CC15D6" w14:textId="77777777" w:rsidR="0038778B" w:rsidRPr="00F77AA7" w:rsidRDefault="0038778B" w:rsidP="00077EA3">
      <w:pPr>
        <w:spacing w:line="480" w:lineRule="auto"/>
        <w:rPr>
          <w:rFonts w:ascii="Times New Roman" w:hAnsi="Times New Roman" w:cs="Times New Roman"/>
          <w:b/>
          <w:bCs/>
        </w:rPr>
      </w:pPr>
      <w:r w:rsidRPr="00F77AA7">
        <w:rPr>
          <w:rFonts w:ascii="Times New Roman" w:hAnsi="Times New Roman" w:cs="Times New Roman"/>
          <w:b/>
          <w:bCs/>
        </w:rPr>
        <w:t>c) Centrum Medycznego Kształcenia Podyplomowego, Klinika Okulistyki</w:t>
      </w:r>
      <w:r w:rsidR="00CF4964" w:rsidRPr="00F77AA7">
        <w:rPr>
          <w:rFonts w:ascii="Times New Roman" w:hAnsi="Times New Roman" w:cs="Times New Roman"/>
          <w:b/>
          <w:bCs/>
        </w:rPr>
        <w:br/>
      </w:r>
    </w:p>
    <w:p w14:paraId="70723BF2" w14:textId="527BC750" w:rsidR="007E65E9" w:rsidRDefault="007E65E9" w:rsidP="00982C64">
      <w:pPr>
        <w:spacing w:line="480" w:lineRule="auto"/>
        <w:rPr>
          <w:rFonts w:ascii="Times New Roman" w:hAnsi="Times New Roman" w:cs="Times New Roman"/>
        </w:rPr>
      </w:pPr>
      <w:r>
        <w:rPr>
          <w:rFonts w:ascii="Times New Roman" w:hAnsi="Times New Roman" w:cs="Times New Roman"/>
        </w:rPr>
        <w:t>We współpracy z lekarzami z</w:t>
      </w:r>
      <w:r w:rsidR="0038778B" w:rsidRPr="000446A6">
        <w:rPr>
          <w:rFonts w:ascii="Times New Roman" w:hAnsi="Times New Roman" w:cs="Times New Roman"/>
        </w:rPr>
        <w:t xml:space="preserve"> </w:t>
      </w:r>
      <w:r w:rsidR="007F0D09" w:rsidRPr="000446A6">
        <w:rPr>
          <w:rFonts w:ascii="Times New Roman" w:hAnsi="Times New Roman" w:cs="Times New Roman"/>
        </w:rPr>
        <w:t>Kliniki Okulistyki CMKP</w:t>
      </w:r>
      <w:r w:rsidR="00982C64" w:rsidRPr="000446A6">
        <w:rPr>
          <w:rFonts w:ascii="Times New Roman" w:hAnsi="Times New Roman" w:cs="Times New Roman"/>
        </w:rPr>
        <w:t xml:space="preserve"> </w:t>
      </w:r>
      <w:r>
        <w:rPr>
          <w:rFonts w:ascii="Times New Roman" w:hAnsi="Times New Roman" w:cs="Times New Roman"/>
        </w:rPr>
        <w:t xml:space="preserve">(dr J. Skrzypecki, prof. I. Grabska-Liberek) </w:t>
      </w:r>
      <w:r w:rsidR="00982C64" w:rsidRPr="000446A6">
        <w:rPr>
          <w:rFonts w:ascii="Times New Roman" w:hAnsi="Times New Roman" w:cs="Times New Roman"/>
        </w:rPr>
        <w:t>powstała praca przeglądowa dotycząca wspólnego podłoża neurohormonalnego zaburzeń regulacji ciśnienia tętniczego oraz ciśnienia wewnątrzgałkowego</w:t>
      </w:r>
      <w:r>
        <w:rPr>
          <w:rFonts w:ascii="Times New Roman" w:hAnsi="Times New Roman" w:cs="Times New Roman"/>
        </w:rPr>
        <w:t xml:space="preserve">: </w:t>
      </w:r>
    </w:p>
    <w:p w14:paraId="6A604634" w14:textId="5DBEDF9B" w:rsidR="007E65E9" w:rsidRPr="005A0EB0" w:rsidRDefault="007E65E9" w:rsidP="00BB309C">
      <w:pPr>
        <w:pStyle w:val="Akapitzlist"/>
        <w:spacing w:line="360" w:lineRule="auto"/>
        <w:rPr>
          <w:rFonts w:ascii="Times New Roman" w:hAnsi="Times New Roman" w:cs="Times New Roman"/>
          <w:color w:val="000000"/>
        </w:rPr>
      </w:pPr>
      <w:proofErr w:type="spellStart"/>
      <w:r w:rsidRPr="005A0EB0">
        <w:rPr>
          <w:rFonts w:ascii="Times New Roman" w:hAnsi="Times New Roman" w:cs="Times New Roman"/>
          <w:lang w:val="en-US"/>
        </w:rPr>
        <w:t>Skrzypecki</w:t>
      </w:r>
      <w:proofErr w:type="spellEnd"/>
      <w:r w:rsidRPr="005A0EB0">
        <w:rPr>
          <w:rFonts w:ascii="Times New Roman" w:hAnsi="Times New Roman" w:cs="Times New Roman"/>
          <w:lang w:val="en-US"/>
        </w:rPr>
        <w:t xml:space="preserve"> J, Grabska-</w:t>
      </w:r>
      <w:proofErr w:type="spellStart"/>
      <w:r w:rsidRPr="005A0EB0">
        <w:rPr>
          <w:rFonts w:ascii="Times New Roman" w:hAnsi="Times New Roman" w:cs="Times New Roman"/>
          <w:lang w:val="en-US"/>
        </w:rPr>
        <w:t>Liberek</w:t>
      </w:r>
      <w:proofErr w:type="spellEnd"/>
      <w:r w:rsidRPr="005A0EB0">
        <w:rPr>
          <w:rFonts w:ascii="Times New Roman" w:hAnsi="Times New Roman" w:cs="Times New Roman"/>
          <w:lang w:val="en-US"/>
        </w:rPr>
        <w:t xml:space="preserve"> I</w:t>
      </w:r>
      <w:r w:rsidRPr="005A0EB0">
        <w:rPr>
          <w:rFonts w:ascii="Times New Roman" w:hAnsi="Times New Roman" w:cs="Times New Roman"/>
          <w:b/>
          <w:bCs/>
          <w:lang w:val="en-US"/>
        </w:rPr>
        <w:t xml:space="preserve">, </w:t>
      </w:r>
      <w:proofErr w:type="spellStart"/>
      <w:r w:rsidRPr="005A0EB0">
        <w:rPr>
          <w:rFonts w:ascii="Times New Roman" w:hAnsi="Times New Roman" w:cs="Times New Roman"/>
          <w:b/>
          <w:bCs/>
          <w:lang w:val="en-US"/>
        </w:rPr>
        <w:t>Przybek</w:t>
      </w:r>
      <w:proofErr w:type="spellEnd"/>
      <w:r w:rsidRPr="005A0EB0">
        <w:rPr>
          <w:rFonts w:ascii="Times New Roman" w:hAnsi="Times New Roman" w:cs="Times New Roman"/>
          <w:b/>
          <w:bCs/>
          <w:lang w:val="en-US"/>
        </w:rPr>
        <w:t xml:space="preserve"> J</w:t>
      </w:r>
      <w:r w:rsidRPr="005A0EB0">
        <w:rPr>
          <w:rFonts w:ascii="Times New Roman" w:hAnsi="Times New Roman" w:cs="Times New Roman"/>
          <w:lang w:val="en-US"/>
        </w:rPr>
        <w:t xml:space="preserve">, </w:t>
      </w:r>
      <w:proofErr w:type="spellStart"/>
      <w:r w:rsidRPr="005A0EB0">
        <w:rPr>
          <w:rFonts w:ascii="Times New Roman" w:hAnsi="Times New Roman" w:cs="Times New Roman"/>
          <w:lang w:val="en-US"/>
        </w:rPr>
        <w:t>Ufnal</w:t>
      </w:r>
      <w:proofErr w:type="spellEnd"/>
      <w:r w:rsidRPr="005A0EB0">
        <w:rPr>
          <w:rFonts w:ascii="Times New Roman" w:hAnsi="Times New Roman" w:cs="Times New Roman"/>
          <w:lang w:val="en-US"/>
        </w:rPr>
        <w:t xml:space="preserve"> M (2018): A common humoral background of intraocular and arterial blood pressure dysregulation. Curr Med Res </w:t>
      </w:r>
      <w:proofErr w:type="spellStart"/>
      <w:r w:rsidRPr="005A0EB0">
        <w:rPr>
          <w:rFonts w:ascii="Times New Roman" w:hAnsi="Times New Roman" w:cs="Times New Roman"/>
          <w:lang w:val="en-US"/>
        </w:rPr>
        <w:t>Opin</w:t>
      </w:r>
      <w:proofErr w:type="spellEnd"/>
      <w:r w:rsidRPr="005A0EB0">
        <w:rPr>
          <w:rFonts w:ascii="Times New Roman" w:hAnsi="Times New Roman" w:cs="Times New Roman"/>
          <w:lang w:val="en-US"/>
        </w:rPr>
        <w:t xml:space="preserve"> 34: 521-529. </w:t>
      </w:r>
      <w:r w:rsidR="005C5C10">
        <w:rPr>
          <w:rFonts w:ascii="Times New Roman" w:hAnsi="Times New Roman" w:cs="Times New Roman"/>
          <w:lang w:val="en-US"/>
        </w:rPr>
        <w:t xml:space="preserve"> </w:t>
      </w:r>
    </w:p>
    <w:p w14:paraId="156E853E" w14:textId="543599AF" w:rsidR="00982C64" w:rsidRDefault="00982C64" w:rsidP="00982C64">
      <w:pPr>
        <w:spacing w:line="480" w:lineRule="auto"/>
        <w:rPr>
          <w:rFonts w:ascii="Times New Roman" w:hAnsi="Times New Roman" w:cs="Times New Roman"/>
          <w:b/>
          <w:bCs/>
          <w:lang w:val="en-US"/>
        </w:rPr>
      </w:pPr>
      <w:r w:rsidRPr="000446A6">
        <w:rPr>
          <w:rFonts w:ascii="Times New Roman" w:hAnsi="Times New Roman" w:cs="Times New Roman"/>
        </w:rPr>
        <w:br/>
      </w:r>
      <w:r w:rsidR="007E7967" w:rsidRPr="000446A6">
        <w:rPr>
          <w:rFonts w:ascii="Times New Roman" w:hAnsi="Times New Roman" w:cs="Times New Roman"/>
          <w:b/>
          <w:bCs/>
          <w:lang w:val="en-US"/>
        </w:rPr>
        <w:t xml:space="preserve">d) </w:t>
      </w:r>
      <w:proofErr w:type="spellStart"/>
      <w:r w:rsidR="007E7967" w:rsidRPr="000446A6">
        <w:rPr>
          <w:rFonts w:ascii="Times New Roman" w:hAnsi="Times New Roman" w:cs="Times New Roman"/>
          <w:b/>
          <w:bCs/>
          <w:lang w:val="en-US"/>
        </w:rPr>
        <w:t>Zakład</w:t>
      </w:r>
      <w:proofErr w:type="spellEnd"/>
      <w:r w:rsidR="007E7967" w:rsidRPr="000446A6">
        <w:rPr>
          <w:rFonts w:ascii="Times New Roman" w:hAnsi="Times New Roman" w:cs="Times New Roman"/>
          <w:b/>
          <w:bCs/>
          <w:lang w:val="en-US"/>
        </w:rPr>
        <w:t xml:space="preserve"> </w:t>
      </w:r>
      <w:proofErr w:type="spellStart"/>
      <w:r w:rsidR="007E7967" w:rsidRPr="000446A6">
        <w:rPr>
          <w:rFonts w:ascii="Times New Roman" w:hAnsi="Times New Roman" w:cs="Times New Roman"/>
          <w:b/>
          <w:bCs/>
          <w:lang w:val="en-US"/>
        </w:rPr>
        <w:t>Fizjologii</w:t>
      </w:r>
      <w:proofErr w:type="spellEnd"/>
      <w:r w:rsidR="007E7967" w:rsidRPr="000446A6">
        <w:rPr>
          <w:rFonts w:ascii="Times New Roman" w:hAnsi="Times New Roman" w:cs="Times New Roman"/>
          <w:b/>
          <w:bCs/>
          <w:lang w:val="en-US"/>
        </w:rPr>
        <w:t xml:space="preserve"> </w:t>
      </w:r>
      <w:proofErr w:type="spellStart"/>
      <w:r w:rsidR="00580E4B" w:rsidRPr="000446A6">
        <w:rPr>
          <w:rFonts w:ascii="Times New Roman" w:hAnsi="Times New Roman" w:cs="Times New Roman"/>
          <w:b/>
          <w:bCs/>
          <w:lang w:val="en-US"/>
        </w:rPr>
        <w:t>i</w:t>
      </w:r>
      <w:proofErr w:type="spellEnd"/>
      <w:r w:rsidR="007E7967" w:rsidRPr="000446A6">
        <w:rPr>
          <w:rFonts w:ascii="Times New Roman" w:hAnsi="Times New Roman" w:cs="Times New Roman"/>
          <w:b/>
          <w:bCs/>
          <w:lang w:val="en-US"/>
        </w:rPr>
        <w:t xml:space="preserve"> </w:t>
      </w:r>
      <w:proofErr w:type="spellStart"/>
      <w:r w:rsidR="007E7967" w:rsidRPr="000446A6">
        <w:rPr>
          <w:rFonts w:ascii="Times New Roman" w:hAnsi="Times New Roman" w:cs="Times New Roman"/>
          <w:b/>
          <w:bCs/>
          <w:lang w:val="en-US"/>
        </w:rPr>
        <w:t>Patofizjologii</w:t>
      </w:r>
      <w:proofErr w:type="spellEnd"/>
      <w:r w:rsidR="00580E4B" w:rsidRPr="000446A6">
        <w:rPr>
          <w:rFonts w:ascii="Times New Roman" w:hAnsi="Times New Roman" w:cs="Times New Roman"/>
          <w:b/>
          <w:bCs/>
          <w:lang w:val="en-US"/>
        </w:rPr>
        <w:t xml:space="preserve"> </w:t>
      </w:r>
      <w:proofErr w:type="spellStart"/>
      <w:r w:rsidR="00580E4B" w:rsidRPr="000446A6">
        <w:rPr>
          <w:rFonts w:ascii="Times New Roman" w:hAnsi="Times New Roman" w:cs="Times New Roman"/>
          <w:b/>
          <w:bCs/>
          <w:lang w:val="en-US"/>
        </w:rPr>
        <w:t>Doświadczalnej</w:t>
      </w:r>
      <w:proofErr w:type="spellEnd"/>
      <w:r w:rsidR="00580E4B" w:rsidRPr="000446A6">
        <w:rPr>
          <w:rFonts w:ascii="Times New Roman" w:hAnsi="Times New Roman" w:cs="Times New Roman"/>
          <w:b/>
          <w:bCs/>
          <w:lang w:val="en-US"/>
        </w:rPr>
        <w:t xml:space="preserve"> </w:t>
      </w:r>
      <w:proofErr w:type="spellStart"/>
      <w:r w:rsidR="00580E4B" w:rsidRPr="000446A6">
        <w:rPr>
          <w:rFonts w:ascii="Times New Roman" w:hAnsi="Times New Roman" w:cs="Times New Roman"/>
          <w:b/>
          <w:bCs/>
          <w:lang w:val="en-US"/>
        </w:rPr>
        <w:t>Warszawskiego</w:t>
      </w:r>
      <w:proofErr w:type="spellEnd"/>
      <w:r w:rsidR="00580E4B" w:rsidRPr="000446A6">
        <w:rPr>
          <w:rFonts w:ascii="Times New Roman" w:hAnsi="Times New Roman" w:cs="Times New Roman"/>
          <w:b/>
          <w:bCs/>
          <w:lang w:val="en-US"/>
        </w:rPr>
        <w:t xml:space="preserve"> </w:t>
      </w:r>
      <w:proofErr w:type="spellStart"/>
      <w:r w:rsidR="00580E4B" w:rsidRPr="000446A6">
        <w:rPr>
          <w:rFonts w:ascii="Times New Roman" w:hAnsi="Times New Roman" w:cs="Times New Roman"/>
          <w:b/>
          <w:bCs/>
          <w:lang w:val="en-US"/>
        </w:rPr>
        <w:t>Uniwersytetu</w:t>
      </w:r>
      <w:proofErr w:type="spellEnd"/>
      <w:r w:rsidR="00580E4B" w:rsidRPr="000446A6">
        <w:rPr>
          <w:rFonts w:ascii="Times New Roman" w:hAnsi="Times New Roman" w:cs="Times New Roman"/>
          <w:b/>
          <w:bCs/>
          <w:lang w:val="en-US"/>
        </w:rPr>
        <w:t xml:space="preserve"> </w:t>
      </w:r>
      <w:proofErr w:type="spellStart"/>
      <w:r w:rsidR="00580E4B" w:rsidRPr="000446A6">
        <w:rPr>
          <w:rFonts w:ascii="Times New Roman" w:hAnsi="Times New Roman" w:cs="Times New Roman"/>
          <w:b/>
          <w:bCs/>
          <w:lang w:val="en-US"/>
        </w:rPr>
        <w:t>Medycznego</w:t>
      </w:r>
      <w:proofErr w:type="spellEnd"/>
    </w:p>
    <w:p w14:paraId="402D76F0" w14:textId="045D10F2" w:rsidR="007E65E9" w:rsidRDefault="007E65E9" w:rsidP="00982C64">
      <w:pPr>
        <w:spacing w:line="480" w:lineRule="auto"/>
        <w:rPr>
          <w:rFonts w:ascii="Times New Roman" w:hAnsi="Times New Roman" w:cs="Times New Roman"/>
          <w:lang w:val="en-US"/>
        </w:rPr>
      </w:pPr>
      <w:proofErr w:type="spellStart"/>
      <w:r w:rsidRPr="007E65E9">
        <w:rPr>
          <w:rFonts w:ascii="Times New Roman" w:hAnsi="Times New Roman" w:cs="Times New Roman"/>
          <w:lang w:val="en-US"/>
        </w:rPr>
        <w:lastRenderedPageBreak/>
        <w:t>Wraz</w:t>
      </w:r>
      <w:proofErr w:type="spellEnd"/>
      <w:r w:rsidRPr="007E65E9">
        <w:rPr>
          <w:rFonts w:ascii="Times New Roman" w:hAnsi="Times New Roman" w:cs="Times New Roman"/>
          <w:lang w:val="en-US"/>
        </w:rPr>
        <w:t xml:space="preserve"> z </w:t>
      </w:r>
      <w:proofErr w:type="spellStart"/>
      <w:r w:rsidRPr="007E65E9">
        <w:rPr>
          <w:rFonts w:ascii="Times New Roman" w:hAnsi="Times New Roman" w:cs="Times New Roman"/>
          <w:lang w:val="en-US"/>
        </w:rPr>
        <w:t>pracownikami</w:t>
      </w:r>
      <w:proofErr w:type="spellEnd"/>
      <w:r w:rsidRPr="007E65E9">
        <w:rPr>
          <w:rFonts w:ascii="Times New Roman" w:hAnsi="Times New Roman" w:cs="Times New Roman"/>
          <w:lang w:val="en-US"/>
        </w:rPr>
        <w:t xml:space="preserve"> </w:t>
      </w:r>
      <w:proofErr w:type="spellStart"/>
      <w:r w:rsidRPr="007E65E9">
        <w:rPr>
          <w:rFonts w:ascii="Times New Roman" w:hAnsi="Times New Roman" w:cs="Times New Roman"/>
          <w:lang w:val="en-US"/>
        </w:rPr>
        <w:t>Zakładu</w:t>
      </w:r>
      <w:proofErr w:type="spellEnd"/>
      <w:r w:rsidR="009B6FF8">
        <w:rPr>
          <w:rFonts w:ascii="Times New Roman" w:hAnsi="Times New Roman" w:cs="Times New Roman"/>
          <w:lang w:val="en-US"/>
        </w:rPr>
        <w:t xml:space="preserve"> </w:t>
      </w:r>
      <w:proofErr w:type="spellStart"/>
      <w:r w:rsidR="009B6FF8">
        <w:rPr>
          <w:rFonts w:ascii="Times New Roman" w:hAnsi="Times New Roman" w:cs="Times New Roman"/>
          <w:lang w:val="en-US"/>
        </w:rPr>
        <w:t>Fizjologii</w:t>
      </w:r>
      <w:proofErr w:type="spellEnd"/>
      <w:r w:rsidR="009B6FF8">
        <w:rPr>
          <w:rFonts w:ascii="Times New Roman" w:hAnsi="Times New Roman" w:cs="Times New Roman"/>
          <w:lang w:val="en-US"/>
        </w:rPr>
        <w:t xml:space="preserve"> </w:t>
      </w:r>
      <w:proofErr w:type="spellStart"/>
      <w:r w:rsidR="009B6FF8">
        <w:rPr>
          <w:rFonts w:ascii="Times New Roman" w:hAnsi="Times New Roman" w:cs="Times New Roman"/>
          <w:lang w:val="en-US"/>
        </w:rPr>
        <w:t>i</w:t>
      </w:r>
      <w:proofErr w:type="spellEnd"/>
      <w:r w:rsidR="009B6FF8">
        <w:rPr>
          <w:rFonts w:ascii="Times New Roman" w:hAnsi="Times New Roman" w:cs="Times New Roman"/>
          <w:lang w:val="en-US"/>
        </w:rPr>
        <w:t xml:space="preserve"> </w:t>
      </w:r>
      <w:proofErr w:type="spellStart"/>
      <w:r w:rsidR="009B6FF8">
        <w:rPr>
          <w:rFonts w:ascii="Times New Roman" w:hAnsi="Times New Roman" w:cs="Times New Roman"/>
          <w:lang w:val="en-US"/>
        </w:rPr>
        <w:t>Patofizjologii</w:t>
      </w:r>
      <w:proofErr w:type="spellEnd"/>
      <w:r w:rsidR="009B6FF8">
        <w:rPr>
          <w:rFonts w:ascii="Times New Roman" w:hAnsi="Times New Roman" w:cs="Times New Roman"/>
          <w:lang w:val="en-US"/>
        </w:rPr>
        <w:t xml:space="preserve"> WUM </w:t>
      </w:r>
      <w:proofErr w:type="spellStart"/>
      <w:r w:rsidR="009B6FF8">
        <w:rPr>
          <w:rFonts w:ascii="Times New Roman" w:hAnsi="Times New Roman" w:cs="Times New Roman"/>
          <w:lang w:val="en-US"/>
        </w:rPr>
        <w:t>badaliśmy</w:t>
      </w:r>
      <w:proofErr w:type="spellEnd"/>
      <w:r w:rsidR="009B6FF8">
        <w:rPr>
          <w:rFonts w:ascii="Times New Roman" w:hAnsi="Times New Roman" w:cs="Times New Roman"/>
          <w:lang w:val="en-US"/>
        </w:rPr>
        <w:t xml:space="preserve"> </w:t>
      </w:r>
      <w:proofErr w:type="spellStart"/>
      <w:r w:rsidR="009C539A">
        <w:rPr>
          <w:rFonts w:ascii="Times New Roman" w:hAnsi="Times New Roman" w:cs="Times New Roman"/>
          <w:lang w:val="en-US"/>
        </w:rPr>
        <w:t>różnice</w:t>
      </w:r>
      <w:proofErr w:type="spellEnd"/>
      <w:r w:rsidR="009C539A">
        <w:rPr>
          <w:rFonts w:ascii="Times New Roman" w:hAnsi="Times New Roman" w:cs="Times New Roman"/>
          <w:lang w:val="en-US"/>
        </w:rPr>
        <w:t xml:space="preserve"> w </w:t>
      </w:r>
      <w:proofErr w:type="spellStart"/>
      <w:r w:rsidR="009C539A">
        <w:rPr>
          <w:rFonts w:ascii="Times New Roman" w:hAnsi="Times New Roman" w:cs="Times New Roman"/>
          <w:lang w:val="en-US"/>
        </w:rPr>
        <w:t>stężeniu</w:t>
      </w:r>
      <w:proofErr w:type="spellEnd"/>
      <w:r w:rsidR="009C539A">
        <w:rPr>
          <w:rFonts w:ascii="Times New Roman" w:hAnsi="Times New Roman" w:cs="Times New Roman"/>
          <w:lang w:val="en-US"/>
        </w:rPr>
        <w:t xml:space="preserve"> </w:t>
      </w:r>
      <w:proofErr w:type="spellStart"/>
      <w:r w:rsidR="009C539A">
        <w:rPr>
          <w:rFonts w:ascii="Times New Roman" w:hAnsi="Times New Roman" w:cs="Times New Roman"/>
          <w:lang w:val="en-US"/>
        </w:rPr>
        <w:t>metabolitów</w:t>
      </w:r>
      <w:proofErr w:type="spellEnd"/>
      <w:r w:rsidR="009C539A">
        <w:rPr>
          <w:rFonts w:ascii="Times New Roman" w:hAnsi="Times New Roman" w:cs="Times New Roman"/>
          <w:lang w:val="en-US"/>
        </w:rPr>
        <w:t xml:space="preserve"> </w:t>
      </w:r>
      <w:proofErr w:type="spellStart"/>
      <w:r w:rsidR="009C539A">
        <w:rPr>
          <w:rFonts w:ascii="Times New Roman" w:hAnsi="Times New Roman" w:cs="Times New Roman"/>
          <w:lang w:val="en-US"/>
        </w:rPr>
        <w:t>bakterii</w:t>
      </w:r>
      <w:proofErr w:type="spellEnd"/>
      <w:r w:rsidR="009C539A">
        <w:rPr>
          <w:rFonts w:ascii="Times New Roman" w:hAnsi="Times New Roman" w:cs="Times New Roman"/>
          <w:lang w:val="en-US"/>
        </w:rPr>
        <w:t xml:space="preserve"> </w:t>
      </w:r>
      <w:proofErr w:type="spellStart"/>
      <w:r w:rsidR="009C539A">
        <w:rPr>
          <w:rFonts w:ascii="Times New Roman" w:hAnsi="Times New Roman" w:cs="Times New Roman"/>
          <w:lang w:val="en-US"/>
        </w:rPr>
        <w:t>jelitowych</w:t>
      </w:r>
      <w:proofErr w:type="spellEnd"/>
      <w:r w:rsidR="009C539A">
        <w:rPr>
          <w:rFonts w:ascii="Times New Roman" w:hAnsi="Times New Roman" w:cs="Times New Roman"/>
          <w:lang w:val="en-US"/>
        </w:rPr>
        <w:t xml:space="preserve"> u </w:t>
      </w:r>
      <w:proofErr w:type="spellStart"/>
      <w:r w:rsidR="009C539A">
        <w:rPr>
          <w:rFonts w:ascii="Times New Roman" w:hAnsi="Times New Roman" w:cs="Times New Roman"/>
          <w:lang w:val="en-US"/>
        </w:rPr>
        <w:t>pacjentów</w:t>
      </w:r>
      <w:proofErr w:type="spellEnd"/>
      <w:r w:rsidR="009C539A">
        <w:rPr>
          <w:rFonts w:ascii="Times New Roman" w:hAnsi="Times New Roman" w:cs="Times New Roman"/>
          <w:lang w:val="en-US"/>
        </w:rPr>
        <w:t xml:space="preserve"> z </w:t>
      </w:r>
      <w:proofErr w:type="spellStart"/>
      <w:r w:rsidR="009C539A">
        <w:rPr>
          <w:rFonts w:ascii="Times New Roman" w:hAnsi="Times New Roman" w:cs="Times New Roman"/>
          <w:lang w:val="en-US"/>
        </w:rPr>
        <w:t>jaskrą</w:t>
      </w:r>
      <w:proofErr w:type="spellEnd"/>
      <w:r w:rsidR="009C539A">
        <w:rPr>
          <w:rFonts w:ascii="Times New Roman" w:hAnsi="Times New Roman" w:cs="Times New Roman"/>
          <w:lang w:val="en-US"/>
        </w:rPr>
        <w:t xml:space="preserve"> </w:t>
      </w:r>
      <w:proofErr w:type="spellStart"/>
      <w:r w:rsidR="009C539A">
        <w:rPr>
          <w:rFonts w:ascii="Times New Roman" w:hAnsi="Times New Roman" w:cs="Times New Roman"/>
          <w:lang w:val="en-US"/>
        </w:rPr>
        <w:t>porównując</w:t>
      </w:r>
      <w:proofErr w:type="spellEnd"/>
      <w:r w:rsidR="009C539A">
        <w:rPr>
          <w:rFonts w:ascii="Times New Roman" w:hAnsi="Times New Roman" w:cs="Times New Roman"/>
          <w:lang w:val="en-US"/>
        </w:rPr>
        <w:t xml:space="preserve"> do </w:t>
      </w:r>
      <w:proofErr w:type="spellStart"/>
      <w:r w:rsidR="009C539A">
        <w:rPr>
          <w:rFonts w:ascii="Times New Roman" w:hAnsi="Times New Roman" w:cs="Times New Roman"/>
          <w:lang w:val="en-US"/>
        </w:rPr>
        <w:t>grupy</w:t>
      </w:r>
      <w:proofErr w:type="spellEnd"/>
      <w:r w:rsidR="009C539A">
        <w:rPr>
          <w:rFonts w:ascii="Times New Roman" w:hAnsi="Times New Roman" w:cs="Times New Roman"/>
          <w:lang w:val="en-US"/>
        </w:rPr>
        <w:t xml:space="preserve"> </w:t>
      </w:r>
      <w:proofErr w:type="spellStart"/>
      <w:r w:rsidR="009C539A">
        <w:rPr>
          <w:rFonts w:ascii="Times New Roman" w:hAnsi="Times New Roman" w:cs="Times New Roman"/>
          <w:lang w:val="en-US"/>
        </w:rPr>
        <w:t>kontrolnej</w:t>
      </w:r>
      <w:proofErr w:type="spellEnd"/>
      <w:r w:rsidR="009C539A">
        <w:rPr>
          <w:rFonts w:ascii="Times New Roman" w:hAnsi="Times New Roman" w:cs="Times New Roman"/>
          <w:lang w:val="en-US"/>
        </w:rPr>
        <w:t xml:space="preserve"> </w:t>
      </w:r>
      <w:proofErr w:type="spellStart"/>
      <w:r w:rsidR="009C539A">
        <w:rPr>
          <w:rFonts w:ascii="Times New Roman" w:hAnsi="Times New Roman" w:cs="Times New Roman"/>
          <w:lang w:val="en-US"/>
        </w:rPr>
        <w:t>niechorującej</w:t>
      </w:r>
      <w:proofErr w:type="spellEnd"/>
      <w:r w:rsidR="009C539A">
        <w:rPr>
          <w:rFonts w:ascii="Times New Roman" w:hAnsi="Times New Roman" w:cs="Times New Roman"/>
          <w:lang w:val="en-US"/>
        </w:rPr>
        <w:t xml:space="preserve"> </w:t>
      </w:r>
      <w:proofErr w:type="spellStart"/>
      <w:r w:rsidR="009C539A">
        <w:rPr>
          <w:rFonts w:ascii="Times New Roman" w:hAnsi="Times New Roman" w:cs="Times New Roman"/>
          <w:lang w:val="en-US"/>
        </w:rPr>
        <w:t>na</w:t>
      </w:r>
      <w:proofErr w:type="spellEnd"/>
      <w:r w:rsidR="009C539A">
        <w:rPr>
          <w:rFonts w:ascii="Times New Roman" w:hAnsi="Times New Roman" w:cs="Times New Roman"/>
          <w:lang w:val="en-US"/>
        </w:rPr>
        <w:t xml:space="preserve"> </w:t>
      </w:r>
      <w:proofErr w:type="spellStart"/>
      <w:r w:rsidR="009C539A">
        <w:rPr>
          <w:rFonts w:ascii="Times New Roman" w:hAnsi="Times New Roman" w:cs="Times New Roman"/>
          <w:lang w:val="en-US"/>
        </w:rPr>
        <w:t>jaskrę</w:t>
      </w:r>
      <w:proofErr w:type="spellEnd"/>
      <w:r w:rsidR="009C539A">
        <w:rPr>
          <w:rFonts w:ascii="Times New Roman" w:hAnsi="Times New Roman" w:cs="Times New Roman"/>
          <w:lang w:val="en-US"/>
        </w:rPr>
        <w:t>.</w:t>
      </w:r>
    </w:p>
    <w:p w14:paraId="5C396ABF" w14:textId="11EA1FFE" w:rsidR="007B0584" w:rsidRDefault="007B0584" w:rsidP="007B0584">
      <w:pPr>
        <w:spacing w:line="480" w:lineRule="auto"/>
        <w:rPr>
          <w:rFonts w:ascii="Times New Roman" w:hAnsi="Times New Roman" w:cs="Times New Roman"/>
          <w:color w:val="212121"/>
          <w:shd w:val="clear" w:color="auto" w:fill="FFFFFF"/>
        </w:rPr>
      </w:pPr>
    </w:p>
    <w:p w14:paraId="5505D24F" w14:textId="4909A41F" w:rsidR="007B0584" w:rsidRDefault="007B0584" w:rsidP="00BB309C">
      <w:pPr>
        <w:spacing w:line="360"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S</w:t>
      </w:r>
      <w:r w:rsidRPr="000446A6">
        <w:rPr>
          <w:rFonts w:ascii="Times New Roman" w:hAnsi="Times New Roman" w:cs="Times New Roman"/>
          <w:color w:val="212121"/>
          <w:shd w:val="clear" w:color="auto" w:fill="FFFFFF"/>
        </w:rPr>
        <w:t xml:space="preserve">krzypecki J, Izdebska J, Kamińska A, Badowska J, </w:t>
      </w:r>
      <w:r w:rsidRPr="000446A6">
        <w:rPr>
          <w:rFonts w:ascii="Times New Roman" w:hAnsi="Times New Roman" w:cs="Times New Roman"/>
          <w:b/>
          <w:bCs/>
          <w:color w:val="212121"/>
          <w:shd w:val="clear" w:color="auto" w:fill="FFFFFF"/>
        </w:rPr>
        <w:t>Przybek-Skrzypecka J</w:t>
      </w:r>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Bombuy</w:t>
      </w:r>
      <w:proofErr w:type="spellEnd"/>
      <w:r w:rsidRPr="000446A6">
        <w:rPr>
          <w:rFonts w:ascii="Times New Roman" w:hAnsi="Times New Roman" w:cs="Times New Roman"/>
          <w:color w:val="212121"/>
          <w:shd w:val="clear" w:color="auto" w:fill="FFFFFF"/>
        </w:rPr>
        <w:t xml:space="preserve"> J, </w:t>
      </w:r>
      <w:proofErr w:type="spellStart"/>
      <w:r w:rsidRPr="000446A6">
        <w:rPr>
          <w:rFonts w:ascii="Times New Roman" w:hAnsi="Times New Roman" w:cs="Times New Roman"/>
          <w:color w:val="212121"/>
          <w:shd w:val="clear" w:color="auto" w:fill="FFFFFF"/>
        </w:rPr>
        <w:t>Samborowska</w:t>
      </w:r>
      <w:proofErr w:type="spellEnd"/>
      <w:r w:rsidRPr="000446A6">
        <w:rPr>
          <w:rFonts w:ascii="Times New Roman" w:hAnsi="Times New Roman" w:cs="Times New Roman"/>
          <w:color w:val="212121"/>
          <w:shd w:val="clear" w:color="auto" w:fill="FFFFFF"/>
        </w:rPr>
        <w:t xml:space="preserve"> E, Szaflik JP. </w:t>
      </w:r>
      <w:proofErr w:type="spellStart"/>
      <w:r w:rsidRPr="000446A6">
        <w:rPr>
          <w:rFonts w:ascii="Times New Roman" w:hAnsi="Times New Roman" w:cs="Times New Roman"/>
          <w:color w:val="212121"/>
          <w:shd w:val="clear" w:color="auto" w:fill="FFFFFF"/>
        </w:rPr>
        <w:t>Glaucoma</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patients</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have</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an</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increased</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level</w:t>
      </w:r>
      <w:proofErr w:type="spellEnd"/>
      <w:r w:rsidRPr="000446A6">
        <w:rPr>
          <w:rFonts w:ascii="Times New Roman" w:hAnsi="Times New Roman" w:cs="Times New Roman"/>
          <w:color w:val="212121"/>
          <w:shd w:val="clear" w:color="auto" w:fill="FFFFFF"/>
        </w:rPr>
        <w:t xml:space="preserve"> of </w:t>
      </w:r>
      <w:proofErr w:type="spellStart"/>
      <w:r w:rsidRPr="000446A6">
        <w:rPr>
          <w:rFonts w:ascii="Times New Roman" w:hAnsi="Times New Roman" w:cs="Times New Roman"/>
          <w:color w:val="212121"/>
          <w:shd w:val="clear" w:color="auto" w:fill="FFFFFF"/>
        </w:rPr>
        <w:t>trimethylamine</w:t>
      </w:r>
      <w:proofErr w:type="spellEnd"/>
      <w:r w:rsidRPr="000446A6">
        <w:rPr>
          <w:rFonts w:ascii="Times New Roman" w:hAnsi="Times New Roman" w:cs="Times New Roman"/>
          <w:color w:val="212121"/>
          <w:shd w:val="clear" w:color="auto" w:fill="FFFFFF"/>
        </w:rPr>
        <w:t xml:space="preserve">, a </w:t>
      </w:r>
      <w:proofErr w:type="spellStart"/>
      <w:r w:rsidRPr="000446A6">
        <w:rPr>
          <w:rFonts w:ascii="Times New Roman" w:hAnsi="Times New Roman" w:cs="Times New Roman"/>
          <w:color w:val="212121"/>
          <w:shd w:val="clear" w:color="auto" w:fill="FFFFFF"/>
        </w:rPr>
        <w:t>toxic</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product</w:t>
      </w:r>
      <w:proofErr w:type="spellEnd"/>
      <w:r w:rsidRPr="000446A6">
        <w:rPr>
          <w:rFonts w:ascii="Times New Roman" w:hAnsi="Times New Roman" w:cs="Times New Roman"/>
          <w:color w:val="212121"/>
          <w:shd w:val="clear" w:color="auto" w:fill="FFFFFF"/>
        </w:rPr>
        <w:t xml:space="preserve"> of </w:t>
      </w:r>
      <w:proofErr w:type="spellStart"/>
      <w:r w:rsidRPr="000446A6">
        <w:rPr>
          <w:rFonts w:ascii="Times New Roman" w:hAnsi="Times New Roman" w:cs="Times New Roman"/>
          <w:color w:val="212121"/>
          <w:shd w:val="clear" w:color="auto" w:fill="FFFFFF"/>
        </w:rPr>
        <w:t>gut</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bacteria</w:t>
      </w:r>
      <w:proofErr w:type="spellEnd"/>
      <w:r w:rsidRPr="000446A6">
        <w:rPr>
          <w:rFonts w:ascii="Times New Roman" w:hAnsi="Times New Roman" w:cs="Times New Roman"/>
          <w:color w:val="212121"/>
          <w:shd w:val="clear" w:color="auto" w:fill="FFFFFF"/>
        </w:rPr>
        <w:t xml:space="preserve">, in the </w:t>
      </w:r>
      <w:proofErr w:type="spellStart"/>
      <w:r w:rsidRPr="000446A6">
        <w:rPr>
          <w:rFonts w:ascii="Times New Roman" w:hAnsi="Times New Roman" w:cs="Times New Roman"/>
          <w:color w:val="212121"/>
          <w:shd w:val="clear" w:color="auto" w:fill="FFFFFF"/>
        </w:rPr>
        <w:t>aqueous</w:t>
      </w:r>
      <w:proofErr w:type="spellEnd"/>
      <w:r w:rsidRPr="000446A6">
        <w:rPr>
          <w:rFonts w:ascii="Times New Roman" w:hAnsi="Times New Roman" w:cs="Times New Roman"/>
          <w:color w:val="212121"/>
          <w:shd w:val="clear" w:color="auto" w:fill="FFFFFF"/>
        </w:rPr>
        <w:t xml:space="preserve"> humor: a pilot </w:t>
      </w:r>
      <w:proofErr w:type="spellStart"/>
      <w:r w:rsidRPr="000446A6">
        <w:rPr>
          <w:rFonts w:ascii="Times New Roman" w:hAnsi="Times New Roman" w:cs="Times New Roman"/>
          <w:color w:val="212121"/>
          <w:shd w:val="clear" w:color="auto" w:fill="FFFFFF"/>
        </w:rPr>
        <w:t>study</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Int</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Ophthalmol</w:t>
      </w:r>
      <w:proofErr w:type="spellEnd"/>
      <w:r w:rsidRPr="000446A6">
        <w:rPr>
          <w:rFonts w:ascii="Times New Roman" w:hAnsi="Times New Roman" w:cs="Times New Roman"/>
          <w:color w:val="212121"/>
          <w:shd w:val="clear" w:color="auto" w:fill="FFFFFF"/>
        </w:rPr>
        <w:t xml:space="preserve">. 2021 Jan;41(1):341-347. doi: 10.1007/s10792-020-01587-y. </w:t>
      </w:r>
      <w:proofErr w:type="spellStart"/>
      <w:r w:rsidRPr="000446A6">
        <w:rPr>
          <w:rFonts w:ascii="Times New Roman" w:hAnsi="Times New Roman" w:cs="Times New Roman"/>
          <w:color w:val="212121"/>
          <w:shd w:val="clear" w:color="auto" w:fill="FFFFFF"/>
        </w:rPr>
        <w:t>Epub</w:t>
      </w:r>
      <w:proofErr w:type="spellEnd"/>
      <w:r w:rsidRPr="000446A6">
        <w:rPr>
          <w:rFonts w:ascii="Times New Roman" w:hAnsi="Times New Roman" w:cs="Times New Roman"/>
          <w:color w:val="212121"/>
          <w:shd w:val="clear" w:color="auto" w:fill="FFFFFF"/>
        </w:rPr>
        <w:t xml:space="preserve"> 2020 Sep 11. PMID: 32914277; PMCID: PMC7840632.</w:t>
      </w:r>
    </w:p>
    <w:p w14:paraId="68FB4B4B" w14:textId="77777777" w:rsidR="00DC0E40" w:rsidRPr="000446A6" w:rsidRDefault="00DC0E40" w:rsidP="00982C64">
      <w:pPr>
        <w:spacing w:line="480" w:lineRule="auto"/>
        <w:rPr>
          <w:rFonts w:ascii="Times New Roman" w:hAnsi="Times New Roman" w:cs="Times New Roman"/>
          <w:lang w:val="en-US"/>
        </w:rPr>
      </w:pPr>
    </w:p>
    <w:p w14:paraId="6FD5A59A" w14:textId="3F66451D" w:rsidR="007E65E9" w:rsidRDefault="00580E4B" w:rsidP="00650C3A">
      <w:pPr>
        <w:spacing w:line="480" w:lineRule="auto"/>
        <w:jc w:val="both"/>
        <w:rPr>
          <w:rFonts w:ascii="Times New Roman" w:hAnsi="Times New Roman" w:cs="Times New Roman"/>
        </w:rPr>
      </w:pPr>
      <w:r w:rsidRPr="00F77AA7">
        <w:rPr>
          <w:rFonts w:ascii="Times New Roman" w:hAnsi="Times New Roman" w:cs="Times New Roman"/>
          <w:b/>
          <w:bCs/>
        </w:rPr>
        <w:t>e)</w:t>
      </w:r>
      <w:r w:rsidRPr="000446A6">
        <w:rPr>
          <w:rFonts w:ascii="Times New Roman" w:hAnsi="Times New Roman" w:cs="Times New Roman"/>
        </w:rPr>
        <w:t xml:space="preserve"> </w:t>
      </w:r>
      <w:r w:rsidR="00CF4964" w:rsidRPr="00337692">
        <w:rPr>
          <w:rFonts w:ascii="Times New Roman" w:hAnsi="Times New Roman" w:cs="Times New Roman"/>
          <w:b/>
          <w:bCs/>
        </w:rPr>
        <w:t xml:space="preserve">Współpraca z </w:t>
      </w:r>
      <w:r w:rsidR="0076759D" w:rsidRPr="00337692">
        <w:rPr>
          <w:rFonts w:ascii="Times New Roman" w:hAnsi="Times New Roman" w:cs="Times New Roman"/>
          <w:b/>
          <w:bCs/>
        </w:rPr>
        <w:t xml:space="preserve">Kliniką </w:t>
      </w:r>
      <w:r w:rsidR="00017FC9" w:rsidRPr="00337692">
        <w:rPr>
          <w:rFonts w:ascii="Times New Roman" w:hAnsi="Times New Roman" w:cs="Times New Roman"/>
          <w:b/>
          <w:bCs/>
        </w:rPr>
        <w:t>O</w:t>
      </w:r>
      <w:r w:rsidR="0076759D" w:rsidRPr="00337692">
        <w:rPr>
          <w:rFonts w:ascii="Times New Roman" w:hAnsi="Times New Roman" w:cs="Times New Roman"/>
          <w:b/>
          <w:bCs/>
        </w:rPr>
        <w:t xml:space="preserve">kulistyki Manchester </w:t>
      </w:r>
      <w:proofErr w:type="spellStart"/>
      <w:r w:rsidR="0076759D" w:rsidRPr="00337692">
        <w:rPr>
          <w:rFonts w:ascii="Times New Roman" w:hAnsi="Times New Roman" w:cs="Times New Roman"/>
          <w:b/>
          <w:bCs/>
        </w:rPr>
        <w:t>Royal</w:t>
      </w:r>
      <w:proofErr w:type="spellEnd"/>
      <w:r w:rsidR="0076759D" w:rsidRPr="00337692">
        <w:rPr>
          <w:rFonts w:ascii="Times New Roman" w:hAnsi="Times New Roman" w:cs="Times New Roman"/>
          <w:b/>
          <w:bCs/>
        </w:rPr>
        <w:t xml:space="preserve"> </w:t>
      </w:r>
      <w:proofErr w:type="spellStart"/>
      <w:r w:rsidR="0076759D" w:rsidRPr="00337692">
        <w:rPr>
          <w:rFonts w:ascii="Times New Roman" w:hAnsi="Times New Roman" w:cs="Times New Roman"/>
          <w:b/>
          <w:bCs/>
        </w:rPr>
        <w:t>Eye</w:t>
      </w:r>
      <w:proofErr w:type="spellEnd"/>
      <w:r w:rsidR="0076759D" w:rsidRPr="00337692">
        <w:rPr>
          <w:rFonts w:ascii="Times New Roman" w:hAnsi="Times New Roman" w:cs="Times New Roman"/>
          <w:b/>
          <w:bCs/>
        </w:rPr>
        <w:t xml:space="preserve"> </w:t>
      </w:r>
      <w:proofErr w:type="spellStart"/>
      <w:r w:rsidR="0076759D" w:rsidRPr="00337692">
        <w:rPr>
          <w:rFonts w:ascii="Times New Roman" w:hAnsi="Times New Roman" w:cs="Times New Roman"/>
          <w:b/>
          <w:bCs/>
        </w:rPr>
        <w:t>Hospital</w:t>
      </w:r>
      <w:proofErr w:type="spellEnd"/>
      <w:r w:rsidR="0076759D" w:rsidRPr="00337692">
        <w:rPr>
          <w:rFonts w:ascii="Times New Roman" w:hAnsi="Times New Roman" w:cs="Times New Roman"/>
          <w:b/>
          <w:bCs/>
        </w:rPr>
        <w:t>, Wielka Brytania</w:t>
      </w:r>
      <w:r w:rsidR="00CF4964" w:rsidRPr="000446A6">
        <w:rPr>
          <w:rFonts w:ascii="Times New Roman" w:hAnsi="Times New Roman" w:cs="Times New Roman"/>
        </w:rPr>
        <w:br/>
      </w:r>
      <w:r w:rsidR="00866ED7" w:rsidRPr="000446A6">
        <w:rPr>
          <w:rFonts w:ascii="Times New Roman" w:hAnsi="Times New Roman" w:cs="Times New Roman"/>
        </w:rPr>
        <w:t>Realizując część szkolenia specjalizacyjnego w Klinice Okulistyki w Manchester zauważyłam</w:t>
      </w:r>
      <w:r w:rsidR="007E65E9">
        <w:rPr>
          <w:rFonts w:ascii="Times New Roman" w:hAnsi="Times New Roman" w:cs="Times New Roman"/>
        </w:rPr>
        <w:t xml:space="preserve">, że pacjenci z podejrzeniem owrzodzenia rogówki </w:t>
      </w:r>
      <w:r w:rsidR="00650C3A">
        <w:rPr>
          <w:rFonts w:ascii="Times New Roman" w:hAnsi="Times New Roman" w:cs="Times New Roman"/>
        </w:rPr>
        <w:t xml:space="preserve">są </w:t>
      </w:r>
      <w:r w:rsidR="007E65E9">
        <w:rPr>
          <w:rFonts w:ascii="Times New Roman" w:hAnsi="Times New Roman" w:cs="Times New Roman"/>
        </w:rPr>
        <w:t xml:space="preserve">kierowani </w:t>
      </w:r>
      <w:r w:rsidR="00650C3A">
        <w:rPr>
          <w:rFonts w:ascii="Times New Roman" w:hAnsi="Times New Roman" w:cs="Times New Roman"/>
        </w:rPr>
        <w:t>do</w:t>
      </w:r>
      <w:r w:rsidR="007E65E9">
        <w:rPr>
          <w:rFonts w:ascii="Times New Roman" w:hAnsi="Times New Roman" w:cs="Times New Roman"/>
        </w:rPr>
        <w:t xml:space="preserve"> izb</w:t>
      </w:r>
      <w:r w:rsidR="00650C3A">
        <w:rPr>
          <w:rFonts w:ascii="Times New Roman" w:hAnsi="Times New Roman" w:cs="Times New Roman"/>
        </w:rPr>
        <w:t>y</w:t>
      </w:r>
      <w:r w:rsidR="007E65E9">
        <w:rPr>
          <w:rFonts w:ascii="Times New Roman" w:hAnsi="Times New Roman" w:cs="Times New Roman"/>
        </w:rPr>
        <w:t xml:space="preserve"> przyjęć przez różnych specjalistów, w tym </w:t>
      </w:r>
      <w:proofErr w:type="spellStart"/>
      <w:r w:rsidR="007E65E9">
        <w:rPr>
          <w:rFonts w:ascii="Times New Roman" w:hAnsi="Times New Roman" w:cs="Times New Roman"/>
        </w:rPr>
        <w:t>optometrystów</w:t>
      </w:r>
      <w:proofErr w:type="spellEnd"/>
      <w:r w:rsidR="007E65E9">
        <w:rPr>
          <w:rFonts w:ascii="Times New Roman" w:hAnsi="Times New Roman" w:cs="Times New Roman"/>
        </w:rPr>
        <w:t xml:space="preserve"> czy lekarzy rodzinnych. Było to dla mnie zaskoczeniem, gdyż w ówczesnym polskim systemie opieki okulistycznej zawód </w:t>
      </w:r>
      <w:proofErr w:type="spellStart"/>
      <w:r w:rsidR="007E65E9">
        <w:rPr>
          <w:rFonts w:ascii="Times New Roman" w:hAnsi="Times New Roman" w:cs="Times New Roman"/>
        </w:rPr>
        <w:t>optometrysty</w:t>
      </w:r>
      <w:proofErr w:type="spellEnd"/>
      <w:r w:rsidR="007E65E9">
        <w:rPr>
          <w:rFonts w:ascii="Times New Roman" w:hAnsi="Times New Roman" w:cs="Times New Roman"/>
        </w:rPr>
        <w:t xml:space="preserve"> nie był zawodem medycznym i pacjenci nie byli badani w lampie szczelinowej przez inne osoby niż lekarz</w:t>
      </w:r>
      <w:r w:rsidR="00C6749D">
        <w:rPr>
          <w:rFonts w:ascii="Times New Roman" w:hAnsi="Times New Roman" w:cs="Times New Roman"/>
        </w:rPr>
        <w:t>y</w:t>
      </w:r>
      <w:r w:rsidR="007E65E9">
        <w:rPr>
          <w:rFonts w:ascii="Times New Roman" w:hAnsi="Times New Roman" w:cs="Times New Roman"/>
        </w:rPr>
        <w:t xml:space="preserve"> okulistów. Postanowiłam sprawdzić, czy to, do kogo trafia pacjent z podejrzeniem </w:t>
      </w:r>
      <w:proofErr w:type="spellStart"/>
      <w:r w:rsidR="007E65E9">
        <w:rPr>
          <w:rFonts w:ascii="Times New Roman" w:hAnsi="Times New Roman" w:cs="Times New Roman"/>
        </w:rPr>
        <w:t>Acanthamoebowego</w:t>
      </w:r>
      <w:proofErr w:type="spellEnd"/>
      <w:r w:rsidR="007E65E9">
        <w:rPr>
          <w:rFonts w:ascii="Times New Roman" w:hAnsi="Times New Roman" w:cs="Times New Roman"/>
        </w:rPr>
        <w:t xml:space="preserve"> zapalenia rogówki wpływa na efekt leczenia:</w:t>
      </w:r>
      <w:r w:rsidR="00CF4964" w:rsidRPr="000446A6">
        <w:rPr>
          <w:rFonts w:ascii="Times New Roman" w:hAnsi="Times New Roman" w:cs="Times New Roman"/>
        </w:rPr>
        <w:br/>
      </w:r>
      <w:r w:rsidR="00866ED7" w:rsidRPr="000446A6">
        <w:rPr>
          <w:rFonts w:ascii="Times New Roman" w:hAnsi="Times New Roman" w:cs="Times New Roman"/>
        </w:rPr>
        <w:t xml:space="preserve"> </w:t>
      </w:r>
      <w:r w:rsidR="00CF4964" w:rsidRPr="000446A6">
        <w:rPr>
          <w:rFonts w:ascii="Times New Roman" w:hAnsi="Times New Roman" w:cs="Times New Roman"/>
        </w:rPr>
        <w:t xml:space="preserve"> </w:t>
      </w:r>
    </w:p>
    <w:p w14:paraId="6115B1A4" w14:textId="1D3D5A38" w:rsidR="007E65E9" w:rsidRDefault="007E65E9" w:rsidP="00BB309C">
      <w:pPr>
        <w:spacing w:line="360" w:lineRule="auto"/>
        <w:rPr>
          <w:rFonts w:ascii="Times New Roman" w:hAnsi="Times New Roman" w:cs="Times New Roman"/>
        </w:rPr>
      </w:pPr>
      <w:r w:rsidRPr="000446A6">
        <w:rPr>
          <w:rFonts w:ascii="Times New Roman" w:hAnsi="Times New Roman" w:cs="Times New Roman"/>
          <w:b/>
          <w:bCs/>
          <w:color w:val="212121"/>
          <w:shd w:val="clear" w:color="auto" w:fill="FFFFFF"/>
        </w:rPr>
        <w:t>Przybek-Skrzypecka J</w:t>
      </w:r>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Walkden</w:t>
      </w:r>
      <w:proofErr w:type="spellEnd"/>
      <w:r w:rsidRPr="000446A6">
        <w:rPr>
          <w:rFonts w:ascii="Times New Roman" w:hAnsi="Times New Roman" w:cs="Times New Roman"/>
          <w:color w:val="212121"/>
          <w:shd w:val="clear" w:color="auto" w:fill="FFFFFF"/>
        </w:rPr>
        <w:t xml:space="preserve"> A, Brahma A, </w:t>
      </w:r>
      <w:proofErr w:type="spellStart"/>
      <w:r w:rsidRPr="000446A6">
        <w:rPr>
          <w:rFonts w:ascii="Times New Roman" w:hAnsi="Times New Roman" w:cs="Times New Roman"/>
          <w:color w:val="212121"/>
          <w:shd w:val="clear" w:color="auto" w:fill="FFFFFF"/>
        </w:rPr>
        <w:t>Chidambaram</w:t>
      </w:r>
      <w:proofErr w:type="spellEnd"/>
      <w:r w:rsidRPr="000446A6">
        <w:rPr>
          <w:rFonts w:ascii="Times New Roman" w:hAnsi="Times New Roman" w:cs="Times New Roman"/>
          <w:color w:val="212121"/>
          <w:shd w:val="clear" w:color="auto" w:fill="FFFFFF"/>
        </w:rPr>
        <w:t xml:space="preserve"> J, </w:t>
      </w:r>
      <w:proofErr w:type="spellStart"/>
      <w:r w:rsidRPr="000446A6">
        <w:rPr>
          <w:rFonts w:ascii="Times New Roman" w:hAnsi="Times New Roman" w:cs="Times New Roman"/>
          <w:color w:val="212121"/>
          <w:shd w:val="clear" w:color="auto" w:fill="FFFFFF"/>
        </w:rPr>
        <w:t>Carley</w:t>
      </w:r>
      <w:proofErr w:type="spellEnd"/>
      <w:r w:rsidRPr="000446A6">
        <w:rPr>
          <w:rFonts w:ascii="Times New Roman" w:hAnsi="Times New Roman" w:cs="Times New Roman"/>
          <w:color w:val="212121"/>
          <w:shd w:val="clear" w:color="auto" w:fill="FFFFFF"/>
        </w:rPr>
        <w:t xml:space="preserve"> FM. </w:t>
      </w:r>
      <w:r w:rsidRPr="000446A6">
        <w:rPr>
          <w:rFonts w:ascii="Times New Roman" w:hAnsi="Times New Roman" w:cs="Times New Roman"/>
          <w:color w:val="212121"/>
          <w:shd w:val="clear" w:color="auto" w:fill="FFFFFF"/>
          <w:lang w:val="en-US"/>
        </w:rPr>
        <w:t>Impact of First Healthcare Provider on</w:t>
      </w:r>
      <w:r w:rsidRPr="000446A6">
        <w:rPr>
          <w:rStyle w:val="apple-converted-space"/>
          <w:rFonts w:ascii="Times New Roman" w:hAnsi="Times New Roman" w:cs="Times New Roman"/>
          <w:color w:val="212121"/>
          <w:shd w:val="clear" w:color="auto" w:fill="FFFFFF"/>
          <w:lang w:val="en-US"/>
        </w:rPr>
        <w:t> </w:t>
      </w:r>
      <w:r w:rsidRPr="000446A6">
        <w:rPr>
          <w:rFonts w:ascii="Times New Roman" w:hAnsi="Times New Roman" w:cs="Times New Roman"/>
          <w:i/>
          <w:iCs/>
          <w:color w:val="212121"/>
          <w:lang w:val="en-US"/>
        </w:rPr>
        <w:t>Acanthamoeba</w:t>
      </w:r>
      <w:r w:rsidRPr="000446A6">
        <w:rPr>
          <w:rStyle w:val="apple-converted-space"/>
          <w:rFonts w:ascii="Times New Roman" w:hAnsi="Times New Roman" w:cs="Times New Roman"/>
          <w:color w:val="212121"/>
          <w:shd w:val="clear" w:color="auto" w:fill="FFFFFF"/>
          <w:lang w:val="en-US"/>
        </w:rPr>
        <w:t> </w:t>
      </w:r>
      <w:r w:rsidRPr="000446A6">
        <w:rPr>
          <w:rFonts w:ascii="Times New Roman" w:hAnsi="Times New Roman" w:cs="Times New Roman"/>
          <w:color w:val="212121"/>
          <w:shd w:val="clear" w:color="auto" w:fill="FFFFFF"/>
          <w:lang w:val="en-US"/>
        </w:rPr>
        <w:t>Keratitis Course: How to Overcome Poor Prognosis in</w:t>
      </w:r>
      <w:r w:rsidRPr="000446A6">
        <w:rPr>
          <w:rStyle w:val="apple-converted-space"/>
          <w:rFonts w:ascii="Times New Roman" w:hAnsi="Times New Roman" w:cs="Times New Roman"/>
          <w:color w:val="212121"/>
          <w:shd w:val="clear" w:color="auto" w:fill="FFFFFF"/>
          <w:lang w:val="en-US"/>
        </w:rPr>
        <w:t> </w:t>
      </w:r>
      <w:r w:rsidRPr="000446A6">
        <w:rPr>
          <w:rFonts w:ascii="Times New Roman" w:hAnsi="Times New Roman" w:cs="Times New Roman"/>
          <w:i/>
          <w:iCs/>
          <w:color w:val="212121"/>
          <w:lang w:val="en-US"/>
        </w:rPr>
        <w:t>Acanthamoeba</w:t>
      </w:r>
      <w:r w:rsidRPr="000446A6">
        <w:rPr>
          <w:rStyle w:val="apple-converted-space"/>
          <w:rFonts w:ascii="Times New Roman" w:hAnsi="Times New Roman" w:cs="Times New Roman"/>
          <w:color w:val="212121"/>
          <w:shd w:val="clear" w:color="auto" w:fill="FFFFFF"/>
          <w:lang w:val="en-US"/>
        </w:rPr>
        <w:t> </w:t>
      </w:r>
      <w:r w:rsidRPr="000446A6">
        <w:rPr>
          <w:rFonts w:ascii="Times New Roman" w:hAnsi="Times New Roman" w:cs="Times New Roman"/>
          <w:color w:val="212121"/>
          <w:shd w:val="clear" w:color="auto" w:fill="FFFFFF"/>
          <w:lang w:val="en-US"/>
        </w:rPr>
        <w:t xml:space="preserve">Keratitis Treatment? A Single Tertiary Center, Observational Study. Clin </w:t>
      </w:r>
      <w:proofErr w:type="spellStart"/>
      <w:r w:rsidRPr="000446A6">
        <w:rPr>
          <w:rFonts w:ascii="Times New Roman" w:hAnsi="Times New Roman" w:cs="Times New Roman"/>
          <w:color w:val="212121"/>
          <w:shd w:val="clear" w:color="auto" w:fill="FFFFFF"/>
          <w:lang w:val="en-US"/>
        </w:rPr>
        <w:t>Ophthalmol</w:t>
      </w:r>
      <w:proofErr w:type="spellEnd"/>
      <w:r w:rsidRPr="000446A6">
        <w:rPr>
          <w:rFonts w:ascii="Times New Roman" w:hAnsi="Times New Roman" w:cs="Times New Roman"/>
          <w:color w:val="212121"/>
          <w:shd w:val="clear" w:color="auto" w:fill="FFFFFF"/>
          <w:lang w:val="en-US"/>
        </w:rPr>
        <w:t xml:space="preserve">. 2023 Dec </w:t>
      </w:r>
      <w:proofErr w:type="gramStart"/>
      <w:r w:rsidRPr="000446A6">
        <w:rPr>
          <w:rFonts w:ascii="Times New Roman" w:hAnsi="Times New Roman" w:cs="Times New Roman"/>
          <w:color w:val="212121"/>
          <w:shd w:val="clear" w:color="auto" w:fill="FFFFFF"/>
          <w:lang w:val="en-US"/>
        </w:rPr>
        <w:t>21;17:3975</w:t>
      </w:r>
      <w:proofErr w:type="gramEnd"/>
      <w:r w:rsidRPr="000446A6">
        <w:rPr>
          <w:rFonts w:ascii="Times New Roman" w:hAnsi="Times New Roman" w:cs="Times New Roman"/>
          <w:color w:val="212121"/>
          <w:shd w:val="clear" w:color="auto" w:fill="FFFFFF"/>
          <w:lang w:val="en-US"/>
        </w:rPr>
        <w:t xml:space="preserve">-3982. </w:t>
      </w:r>
      <w:proofErr w:type="spellStart"/>
      <w:r w:rsidRPr="000446A6">
        <w:rPr>
          <w:rFonts w:ascii="Times New Roman" w:hAnsi="Times New Roman" w:cs="Times New Roman"/>
          <w:color w:val="212121"/>
          <w:shd w:val="clear" w:color="auto" w:fill="FFFFFF"/>
          <w:lang w:val="en-US"/>
        </w:rPr>
        <w:t>doi</w:t>
      </w:r>
      <w:proofErr w:type="spellEnd"/>
      <w:r w:rsidRPr="000446A6">
        <w:rPr>
          <w:rFonts w:ascii="Times New Roman" w:hAnsi="Times New Roman" w:cs="Times New Roman"/>
          <w:color w:val="212121"/>
          <w:shd w:val="clear" w:color="auto" w:fill="FFFFFF"/>
          <w:lang w:val="en-US"/>
        </w:rPr>
        <w:t xml:space="preserve">: 10.2147/OPTH.S438990. </w:t>
      </w:r>
      <w:r w:rsidRPr="000446A6">
        <w:rPr>
          <w:rFonts w:ascii="Times New Roman" w:hAnsi="Times New Roman" w:cs="Times New Roman"/>
          <w:color w:val="212121"/>
          <w:shd w:val="clear" w:color="auto" w:fill="FFFFFF"/>
        </w:rPr>
        <w:t xml:space="preserve">PMID: 38146454; PMCID: PMC10749575. </w:t>
      </w:r>
      <w:r w:rsidR="00BB309C">
        <w:rPr>
          <w:rFonts w:ascii="Times New Roman" w:hAnsi="Times New Roman" w:cs="Times New Roman"/>
          <w:color w:val="212121"/>
          <w:shd w:val="clear" w:color="auto" w:fill="FFFFFF"/>
          <w:lang w:val="en-US"/>
        </w:rPr>
        <w:t xml:space="preserve"> </w:t>
      </w:r>
    </w:p>
    <w:p w14:paraId="79467BF8" w14:textId="77777777" w:rsidR="007E65E9" w:rsidRDefault="007E65E9" w:rsidP="007E65E9">
      <w:pPr>
        <w:spacing w:line="480" w:lineRule="auto"/>
        <w:rPr>
          <w:rFonts w:ascii="Times New Roman" w:hAnsi="Times New Roman" w:cs="Times New Roman"/>
        </w:rPr>
      </w:pPr>
    </w:p>
    <w:p w14:paraId="7A3717D7" w14:textId="352C0ED7" w:rsidR="00CE79E6" w:rsidRDefault="007E65E9" w:rsidP="00650C3A">
      <w:pPr>
        <w:spacing w:line="480" w:lineRule="auto"/>
        <w:jc w:val="both"/>
        <w:rPr>
          <w:rFonts w:ascii="Times New Roman" w:hAnsi="Times New Roman" w:cs="Times New Roman"/>
        </w:rPr>
      </w:pPr>
      <w:r>
        <w:rPr>
          <w:rFonts w:ascii="Times New Roman" w:hAnsi="Times New Roman" w:cs="Times New Roman"/>
        </w:rPr>
        <w:t xml:space="preserve">Analizując dokumentację powyższych pacjentów zaczęłam się zastanawiać także nad obrazami </w:t>
      </w:r>
      <w:r w:rsidR="009B6FF8">
        <w:rPr>
          <w:rFonts w:ascii="Times New Roman" w:hAnsi="Times New Roman" w:cs="Times New Roman"/>
        </w:rPr>
        <w:t xml:space="preserve">owrzodzeń </w:t>
      </w:r>
      <w:r>
        <w:rPr>
          <w:rFonts w:ascii="Times New Roman" w:hAnsi="Times New Roman" w:cs="Times New Roman"/>
        </w:rPr>
        <w:t xml:space="preserve">rogówki </w:t>
      </w:r>
      <w:r w:rsidR="009B6FF8">
        <w:rPr>
          <w:rFonts w:ascii="Times New Roman" w:hAnsi="Times New Roman" w:cs="Times New Roman"/>
        </w:rPr>
        <w:t xml:space="preserve">w mikroskopii konfokalnej co </w:t>
      </w:r>
      <w:r w:rsidR="00CE79E6">
        <w:rPr>
          <w:rFonts w:ascii="Times New Roman" w:hAnsi="Times New Roman" w:cs="Times New Roman"/>
        </w:rPr>
        <w:t xml:space="preserve">stanowiło podłoże do rozpoczęcia moich </w:t>
      </w:r>
      <w:r w:rsidR="00CE79E6">
        <w:rPr>
          <w:rFonts w:ascii="Times New Roman" w:hAnsi="Times New Roman" w:cs="Times New Roman"/>
        </w:rPr>
        <w:lastRenderedPageBreak/>
        <w:t xml:space="preserve">badań nad zmianą obrazu komórek rogówki własnej w </w:t>
      </w:r>
      <w:proofErr w:type="spellStart"/>
      <w:r w:rsidR="00CE79E6">
        <w:rPr>
          <w:rFonts w:ascii="Times New Roman" w:hAnsi="Times New Roman" w:cs="Times New Roman"/>
        </w:rPr>
        <w:t>Acanthamoebowym</w:t>
      </w:r>
      <w:proofErr w:type="spellEnd"/>
      <w:r w:rsidR="00CE79E6">
        <w:rPr>
          <w:rFonts w:ascii="Times New Roman" w:hAnsi="Times New Roman" w:cs="Times New Roman"/>
        </w:rPr>
        <w:t xml:space="preserve"> owrzodzeniu</w:t>
      </w:r>
      <w:r w:rsidR="00C6749D">
        <w:rPr>
          <w:rFonts w:ascii="Times New Roman" w:hAnsi="Times New Roman" w:cs="Times New Roman"/>
        </w:rPr>
        <w:t xml:space="preserve"> rogówki</w:t>
      </w:r>
      <w:r w:rsidR="00CE79E6">
        <w:rPr>
          <w:rFonts w:ascii="Times New Roman" w:hAnsi="Times New Roman" w:cs="Times New Roman"/>
        </w:rPr>
        <w:t>:</w:t>
      </w:r>
    </w:p>
    <w:p w14:paraId="78408FD4" w14:textId="77777777" w:rsidR="00CE79E6" w:rsidRDefault="00CE79E6" w:rsidP="00CE79E6">
      <w:pPr>
        <w:spacing w:line="480" w:lineRule="auto"/>
        <w:rPr>
          <w:rFonts w:ascii="Times New Roman" w:hAnsi="Times New Roman" w:cs="Times New Roman"/>
        </w:rPr>
      </w:pPr>
    </w:p>
    <w:p w14:paraId="24894B51" w14:textId="71F8A730" w:rsidR="00CE79E6" w:rsidRPr="00CE79E6" w:rsidRDefault="00CE79E6" w:rsidP="00BB309C">
      <w:pPr>
        <w:spacing w:line="360" w:lineRule="auto"/>
        <w:rPr>
          <w:rFonts w:ascii="Times New Roman" w:hAnsi="Times New Roman" w:cs="Times New Roman"/>
        </w:rPr>
      </w:pPr>
      <w:r w:rsidRPr="000446A6">
        <w:rPr>
          <w:rFonts w:ascii="Times New Roman" w:hAnsi="Times New Roman" w:cs="Times New Roman"/>
          <w:b/>
          <w:bCs/>
          <w:color w:val="212121"/>
          <w:shd w:val="clear" w:color="auto" w:fill="FFFFFF"/>
        </w:rPr>
        <w:t>Przybek-Skrzypecka J</w:t>
      </w:r>
      <w:r w:rsidRPr="000446A6">
        <w:rPr>
          <w:rFonts w:ascii="Times New Roman" w:hAnsi="Times New Roman" w:cs="Times New Roman"/>
          <w:color w:val="212121"/>
          <w:shd w:val="clear" w:color="auto" w:fill="FFFFFF"/>
        </w:rPr>
        <w:t xml:space="preserve">*, Armstrong M, Kim J, </w:t>
      </w:r>
      <w:proofErr w:type="spellStart"/>
      <w:r w:rsidRPr="000446A6">
        <w:rPr>
          <w:rFonts w:ascii="Times New Roman" w:hAnsi="Times New Roman" w:cs="Times New Roman"/>
          <w:color w:val="212121"/>
          <w:shd w:val="clear" w:color="auto" w:fill="FFFFFF"/>
        </w:rPr>
        <w:t>Walkden</w:t>
      </w:r>
      <w:proofErr w:type="spellEnd"/>
      <w:r w:rsidRPr="000446A6">
        <w:rPr>
          <w:rFonts w:ascii="Times New Roman" w:hAnsi="Times New Roman" w:cs="Times New Roman"/>
          <w:color w:val="212121"/>
          <w:shd w:val="clear" w:color="auto" w:fill="FFFFFF"/>
        </w:rPr>
        <w:t xml:space="preserve"> A, Au L, Brahma A, </w:t>
      </w:r>
      <w:proofErr w:type="spellStart"/>
      <w:r w:rsidRPr="000446A6">
        <w:rPr>
          <w:rFonts w:ascii="Times New Roman" w:hAnsi="Times New Roman" w:cs="Times New Roman"/>
          <w:color w:val="212121"/>
          <w:shd w:val="clear" w:color="auto" w:fill="FFFFFF"/>
        </w:rPr>
        <w:t>Carley</w:t>
      </w:r>
      <w:proofErr w:type="spellEnd"/>
      <w:r w:rsidRPr="000446A6">
        <w:rPr>
          <w:rFonts w:ascii="Times New Roman" w:hAnsi="Times New Roman" w:cs="Times New Roman"/>
          <w:color w:val="212121"/>
          <w:shd w:val="clear" w:color="auto" w:fill="FFFFFF"/>
        </w:rPr>
        <w:t xml:space="preserve"> F, </w:t>
      </w:r>
      <w:proofErr w:type="spellStart"/>
      <w:r w:rsidRPr="000446A6">
        <w:rPr>
          <w:rFonts w:ascii="Times New Roman" w:hAnsi="Times New Roman" w:cs="Times New Roman"/>
          <w:color w:val="212121"/>
          <w:shd w:val="clear" w:color="auto" w:fill="FFFFFF"/>
        </w:rPr>
        <w:t>Chidambaram</w:t>
      </w:r>
      <w:proofErr w:type="spellEnd"/>
      <w:r w:rsidRPr="000446A6">
        <w:rPr>
          <w:rFonts w:ascii="Times New Roman" w:hAnsi="Times New Roman" w:cs="Times New Roman"/>
          <w:color w:val="212121"/>
          <w:shd w:val="clear" w:color="auto" w:fill="FFFFFF"/>
        </w:rPr>
        <w:t xml:space="preserve"> JD*. </w:t>
      </w:r>
      <w:proofErr w:type="spellStart"/>
      <w:r w:rsidRPr="000446A6">
        <w:rPr>
          <w:rFonts w:ascii="Times New Roman" w:hAnsi="Times New Roman" w:cs="Times New Roman"/>
          <w:color w:val="212121"/>
          <w:shd w:val="clear" w:color="auto" w:fill="FFFFFF"/>
        </w:rPr>
        <w:t>Diagnostic</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features</w:t>
      </w:r>
      <w:proofErr w:type="spellEnd"/>
      <w:r w:rsidRPr="000446A6">
        <w:rPr>
          <w:rFonts w:ascii="Times New Roman" w:hAnsi="Times New Roman" w:cs="Times New Roman"/>
          <w:color w:val="212121"/>
          <w:shd w:val="clear" w:color="auto" w:fill="FFFFFF"/>
        </w:rPr>
        <w:t xml:space="preserve"> of </w:t>
      </w:r>
      <w:proofErr w:type="spellStart"/>
      <w:r w:rsidRPr="000446A6">
        <w:rPr>
          <w:rFonts w:ascii="Times New Roman" w:hAnsi="Times New Roman" w:cs="Times New Roman"/>
          <w:color w:val="212121"/>
          <w:shd w:val="clear" w:color="auto" w:fill="FFFFFF"/>
        </w:rPr>
        <w:t>Acanthamoeba</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keratitis</w:t>
      </w:r>
      <w:proofErr w:type="spellEnd"/>
      <w:r w:rsidRPr="000446A6">
        <w:rPr>
          <w:rFonts w:ascii="Times New Roman" w:hAnsi="Times New Roman" w:cs="Times New Roman"/>
          <w:color w:val="212121"/>
          <w:shd w:val="clear" w:color="auto" w:fill="FFFFFF"/>
        </w:rPr>
        <w:t xml:space="preserve"> via in vivo </w:t>
      </w:r>
      <w:proofErr w:type="spellStart"/>
      <w:r w:rsidRPr="000446A6">
        <w:rPr>
          <w:rFonts w:ascii="Times New Roman" w:hAnsi="Times New Roman" w:cs="Times New Roman"/>
          <w:color w:val="212121"/>
          <w:shd w:val="clear" w:color="auto" w:fill="FFFFFF"/>
        </w:rPr>
        <w:t>confocal</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microscopy</w:t>
      </w:r>
      <w:proofErr w:type="spellEnd"/>
      <w:r w:rsidRPr="000446A6">
        <w:rPr>
          <w:rFonts w:ascii="Times New Roman" w:hAnsi="Times New Roman" w:cs="Times New Roman"/>
          <w:color w:val="212121"/>
          <w:shd w:val="clear" w:color="auto" w:fill="FFFFFF"/>
        </w:rPr>
        <w:t xml:space="preserve">. </w:t>
      </w:r>
      <w:proofErr w:type="spellStart"/>
      <w:r w:rsidRPr="000446A6">
        <w:rPr>
          <w:rFonts w:ascii="Times New Roman" w:hAnsi="Times New Roman" w:cs="Times New Roman"/>
          <w:color w:val="212121"/>
          <w:shd w:val="clear" w:color="auto" w:fill="FFFFFF"/>
        </w:rPr>
        <w:t>Sci</w:t>
      </w:r>
      <w:proofErr w:type="spellEnd"/>
      <w:r w:rsidRPr="000446A6">
        <w:rPr>
          <w:rFonts w:ascii="Times New Roman" w:hAnsi="Times New Roman" w:cs="Times New Roman"/>
          <w:color w:val="212121"/>
          <w:shd w:val="clear" w:color="auto" w:fill="FFFFFF"/>
        </w:rPr>
        <w:t xml:space="preserve"> Rep. 2025 Mar 29;15(1):10940. doi: 10.1038/s41598-025-94567-0.</w:t>
      </w:r>
    </w:p>
    <w:p w14:paraId="560340B9" w14:textId="4C57FA9B" w:rsidR="00CB7274" w:rsidRDefault="00CF4964" w:rsidP="00CB7274">
      <w:pPr>
        <w:spacing w:line="480" w:lineRule="auto"/>
        <w:rPr>
          <w:rFonts w:ascii="Times New Roman" w:hAnsi="Times New Roman" w:cs="Times New Roman"/>
          <w:b/>
          <w:bCs/>
        </w:rPr>
      </w:pPr>
      <w:r w:rsidRPr="000446A6">
        <w:rPr>
          <w:rFonts w:ascii="Times New Roman" w:hAnsi="Times New Roman" w:cs="Times New Roman"/>
        </w:rPr>
        <w:br/>
      </w:r>
      <w:r w:rsidR="00580E4B" w:rsidRPr="00F77AA7">
        <w:rPr>
          <w:rFonts w:ascii="Times New Roman" w:hAnsi="Times New Roman" w:cs="Times New Roman"/>
          <w:b/>
          <w:bCs/>
        </w:rPr>
        <w:t>f)</w:t>
      </w:r>
      <w:r w:rsidR="00580E4B" w:rsidRPr="000446A6">
        <w:rPr>
          <w:rFonts w:ascii="Times New Roman" w:hAnsi="Times New Roman" w:cs="Times New Roman"/>
        </w:rPr>
        <w:t xml:space="preserve"> </w:t>
      </w:r>
      <w:r w:rsidR="00580E4B" w:rsidRPr="00337692">
        <w:rPr>
          <w:rFonts w:ascii="Times New Roman" w:hAnsi="Times New Roman" w:cs="Times New Roman"/>
          <w:b/>
          <w:bCs/>
        </w:rPr>
        <w:t>Katedra i Zakład Farmakologii Klinicznej i Doświadczalnej Warszawskiego Uniwersytetu Medycznego</w:t>
      </w:r>
    </w:p>
    <w:p w14:paraId="64923166" w14:textId="2CF5208E" w:rsidR="00CE79E6" w:rsidRDefault="00CE79E6" w:rsidP="00CB7274">
      <w:pPr>
        <w:spacing w:line="480" w:lineRule="auto"/>
        <w:rPr>
          <w:rFonts w:ascii="Times New Roman" w:hAnsi="Times New Roman" w:cs="Times New Roman"/>
        </w:rPr>
      </w:pPr>
      <w:r w:rsidRPr="00CE79E6">
        <w:rPr>
          <w:rFonts w:ascii="Times New Roman" w:hAnsi="Times New Roman" w:cs="Times New Roman"/>
        </w:rPr>
        <w:t>Od 2013 r.</w:t>
      </w:r>
      <w:r>
        <w:rPr>
          <w:rFonts w:ascii="Times New Roman" w:hAnsi="Times New Roman" w:cs="Times New Roman"/>
        </w:rPr>
        <w:t xml:space="preserve"> współpracuję z Panią Profesor Dagmarą </w:t>
      </w:r>
      <w:proofErr w:type="spellStart"/>
      <w:r>
        <w:rPr>
          <w:rFonts w:ascii="Times New Roman" w:hAnsi="Times New Roman" w:cs="Times New Roman"/>
        </w:rPr>
        <w:t>Mirowską-Guzel</w:t>
      </w:r>
      <w:proofErr w:type="spellEnd"/>
      <w:r>
        <w:rPr>
          <w:rFonts w:ascii="Times New Roman" w:hAnsi="Times New Roman" w:cs="Times New Roman"/>
        </w:rPr>
        <w:t xml:space="preserve">, z którą </w:t>
      </w:r>
      <w:r w:rsidR="00E01732">
        <w:rPr>
          <w:rFonts w:ascii="Times New Roman" w:hAnsi="Times New Roman" w:cs="Times New Roman"/>
        </w:rPr>
        <w:t xml:space="preserve">przygotowałyśmy </w:t>
      </w:r>
      <w:r>
        <w:rPr>
          <w:rFonts w:ascii="Times New Roman" w:hAnsi="Times New Roman" w:cs="Times New Roman"/>
        </w:rPr>
        <w:t>kilka artykułów</w:t>
      </w:r>
      <w:r w:rsidR="00E01732">
        <w:rPr>
          <w:rFonts w:ascii="Times New Roman" w:hAnsi="Times New Roman" w:cs="Times New Roman"/>
        </w:rPr>
        <w:t xml:space="preserve"> dotyczących chorych na stwardnienie rozsiane</w:t>
      </w:r>
      <w:r>
        <w:rPr>
          <w:rFonts w:ascii="Times New Roman" w:hAnsi="Times New Roman" w:cs="Times New Roman"/>
        </w:rPr>
        <w:t>:</w:t>
      </w:r>
    </w:p>
    <w:p w14:paraId="076F1FD5" w14:textId="77777777" w:rsidR="00CE79E6" w:rsidRPr="00945F34" w:rsidRDefault="00CE79E6" w:rsidP="00BB309C">
      <w:pPr>
        <w:pStyle w:val="Akapitzlist"/>
        <w:numPr>
          <w:ilvl w:val="0"/>
          <w:numId w:val="50"/>
        </w:numPr>
        <w:spacing w:line="360" w:lineRule="auto"/>
        <w:rPr>
          <w:rFonts w:ascii="Times New Roman" w:hAnsi="Times New Roman" w:cs="Times New Roman"/>
          <w:color w:val="212121"/>
          <w:shd w:val="clear" w:color="auto" w:fill="FFFFFF"/>
        </w:rPr>
      </w:pPr>
      <w:proofErr w:type="spellStart"/>
      <w:r w:rsidRPr="00945F34">
        <w:rPr>
          <w:rFonts w:ascii="Times New Roman" w:hAnsi="Times New Roman" w:cs="Times New Roman"/>
          <w:b/>
          <w:bCs/>
          <w:color w:val="212121"/>
          <w:shd w:val="clear" w:color="auto" w:fill="FFFFFF"/>
        </w:rPr>
        <w:t>Przybek</w:t>
      </w:r>
      <w:proofErr w:type="spellEnd"/>
      <w:r w:rsidRPr="00945F34">
        <w:rPr>
          <w:rFonts w:ascii="Times New Roman" w:hAnsi="Times New Roman" w:cs="Times New Roman"/>
          <w:b/>
          <w:bCs/>
          <w:color w:val="212121"/>
          <w:shd w:val="clear" w:color="auto" w:fill="FFFFFF"/>
        </w:rPr>
        <w:t xml:space="preserve"> J</w:t>
      </w:r>
      <w:r w:rsidRPr="00945F34">
        <w:rPr>
          <w:rFonts w:ascii="Times New Roman" w:hAnsi="Times New Roman" w:cs="Times New Roman"/>
          <w:color w:val="212121"/>
          <w:shd w:val="clear" w:color="auto" w:fill="FFFFFF"/>
        </w:rPr>
        <w:t>, Gniatkowska I, Mirowska-</w:t>
      </w:r>
      <w:proofErr w:type="spellStart"/>
      <w:r w:rsidRPr="00945F34">
        <w:rPr>
          <w:rFonts w:ascii="Times New Roman" w:hAnsi="Times New Roman" w:cs="Times New Roman"/>
          <w:color w:val="212121"/>
          <w:shd w:val="clear" w:color="auto" w:fill="FFFFFF"/>
        </w:rPr>
        <w:t>Guzel</w:t>
      </w:r>
      <w:proofErr w:type="spellEnd"/>
      <w:r w:rsidRPr="00945F34">
        <w:rPr>
          <w:rFonts w:ascii="Times New Roman" w:hAnsi="Times New Roman" w:cs="Times New Roman"/>
          <w:color w:val="212121"/>
          <w:shd w:val="clear" w:color="auto" w:fill="FFFFFF"/>
        </w:rPr>
        <w:t xml:space="preserve"> D, Członkowska A. </w:t>
      </w:r>
      <w:proofErr w:type="spellStart"/>
      <w:r w:rsidRPr="00945F34">
        <w:rPr>
          <w:rFonts w:ascii="Times New Roman" w:hAnsi="Times New Roman" w:cs="Times New Roman"/>
          <w:color w:val="212121"/>
          <w:shd w:val="clear" w:color="auto" w:fill="FFFFFF"/>
        </w:rPr>
        <w:t>Evolution</w:t>
      </w:r>
      <w:proofErr w:type="spellEnd"/>
      <w:r w:rsidRPr="00945F34">
        <w:rPr>
          <w:rFonts w:ascii="Times New Roman" w:hAnsi="Times New Roman" w:cs="Times New Roman"/>
          <w:color w:val="212121"/>
          <w:shd w:val="clear" w:color="auto" w:fill="FFFFFF"/>
        </w:rPr>
        <w:t xml:space="preserve"> of </w:t>
      </w:r>
      <w:proofErr w:type="spellStart"/>
      <w:r w:rsidRPr="00945F34">
        <w:rPr>
          <w:rFonts w:ascii="Times New Roman" w:hAnsi="Times New Roman" w:cs="Times New Roman"/>
          <w:color w:val="212121"/>
          <w:shd w:val="clear" w:color="auto" w:fill="FFFFFF"/>
        </w:rPr>
        <w:t>diagnostic</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criteria</w:t>
      </w:r>
      <w:proofErr w:type="spellEnd"/>
      <w:r w:rsidRPr="00945F34">
        <w:rPr>
          <w:rFonts w:ascii="Times New Roman" w:hAnsi="Times New Roman" w:cs="Times New Roman"/>
          <w:color w:val="212121"/>
          <w:shd w:val="clear" w:color="auto" w:fill="FFFFFF"/>
        </w:rPr>
        <w:t xml:space="preserve"> for </w:t>
      </w:r>
      <w:proofErr w:type="spellStart"/>
      <w:r w:rsidRPr="00945F34">
        <w:rPr>
          <w:rFonts w:ascii="Times New Roman" w:hAnsi="Times New Roman" w:cs="Times New Roman"/>
          <w:color w:val="212121"/>
          <w:shd w:val="clear" w:color="auto" w:fill="FFFFFF"/>
        </w:rPr>
        <w:t>multiple</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sclerosis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Neurochir</w:t>
      </w:r>
      <w:proofErr w:type="spellEnd"/>
      <w:r w:rsidRPr="00945F34">
        <w:rPr>
          <w:rFonts w:ascii="Times New Roman" w:hAnsi="Times New Roman" w:cs="Times New Roman"/>
          <w:color w:val="212121"/>
          <w:shd w:val="clear" w:color="auto" w:fill="FFFFFF"/>
        </w:rPr>
        <w:t xml:space="preserve"> Pol. 2015;49(5):313-21. doi: 10.1016/j.pjnns.2015.07.006. </w:t>
      </w:r>
      <w:proofErr w:type="spellStart"/>
      <w:r w:rsidRPr="00945F34">
        <w:rPr>
          <w:rFonts w:ascii="Times New Roman" w:hAnsi="Times New Roman" w:cs="Times New Roman"/>
          <w:color w:val="212121"/>
          <w:shd w:val="clear" w:color="auto" w:fill="FFFFFF"/>
        </w:rPr>
        <w:t>Epub</w:t>
      </w:r>
      <w:proofErr w:type="spellEnd"/>
      <w:r w:rsidRPr="00945F34">
        <w:rPr>
          <w:rFonts w:ascii="Times New Roman" w:hAnsi="Times New Roman" w:cs="Times New Roman"/>
          <w:color w:val="212121"/>
          <w:shd w:val="clear" w:color="auto" w:fill="FFFFFF"/>
        </w:rPr>
        <w:t xml:space="preserve"> 2015 </w:t>
      </w:r>
      <w:proofErr w:type="spellStart"/>
      <w:r w:rsidRPr="00945F34">
        <w:rPr>
          <w:rFonts w:ascii="Times New Roman" w:hAnsi="Times New Roman" w:cs="Times New Roman"/>
          <w:color w:val="212121"/>
          <w:shd w:val="clear" w:color="auto" w:fill="FFFFFF"/>
        </w:rPr>
        <w:t>Aug</w:t>
      </w:r>
      <w:proofErr w:type="spellEnd"/>
      <w:r w:rsidRPr="00945F34">
        <w:rPr>
          <w:rFonts w:ascii="Times New Roman" w:hAnsi="Times New Roman" w:cs="Times New Roman"/>
          <w:color w:val="212121"/>
          <w:shd w:val="clear" w:color="auto" w:fill="FFFFFF"/>
        </w:rPr>
        <w:t xml:space="preserve"> 5. </w:t>
      </w:r>
      <w:proofErr w:type="spellStart"/>
      <w:r w:rsidRPr="00945F34">
        <w:rPr>
          <w:rFonts w:ascii="Times New Roman" w:hAnsi="Times New Roman" w:cs="Times New Roman"/>
          <w:color w:val="212121"/>
          <w:shd w:val="clear" w:color="auto" w:fill="FFFFFF"/>
        </w:rPr>
        <w:t>Neurol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Neurochir</w:t>
      </w:r>
      <w:proofErr w:type="spellEnd"/>
      <w:r w:rsidRPr="00945F34">
        <w:rPr>
          <w:rFonts w:ascii="Times New Roman" w:hAnsi="Times New Roman" w:cs="Times New Roman"/>
          <w:color w:val="212121"/>
          <w:shd w:val="clear" w:color="auto" w:fill="FFFFFF"/>
        </w:rPr>
        <w:t xml:space="preserve"> Pol. 2016 Jul-Aug;50(4):321. doi: 10.1016/j.pjnns.2016.05.006. </w:t>
      </w:r>
    </w:p>
    <w:p w14:paraId="4D24D784" w14:textId="77777777" w:rsidR="00CE79E6" w:rsidRDefault="00CE79E6" w:rsidP="00BB309C">
      <w:pPr>
        <w:pStyle w:val="Akapitzlist"/>
        <w:numPr>
          <w:ilvl w:val="0"/>
          <w:numId w:val="50"/>
        </w:numPr>
        <w:spacing w:line="360" w:lineRule="auto"/>
        <w:rPr>
          <w:rFonts w:ascii="Times New Roman" w:hAnsi="Times New Roman" w:cs="Times New Roman"/>
          <w:color w:val="212121"/>
          <w:shd w:val="clear" w:color="auto" w:fill="FFFFFF"/>
        </w:rPr>
      </w:pPr>
      <w:r w:rsidRPr="00945F34">
        <w:rPr>
          <w:rFonts w:ascii="Times New Roman" w:hAnsi="Times New Roman" w:cs="Times New Roman"/>
          <w:b/>
          <w:bCs/>
          <w:color w:val="212121"/>
          <w:shd w:val="clear" w:color="auto" w:fill="FFFFFF"/>
        </w:rPr>
        <w:t>Przybek-Skrzypecka J</w:t>
      </w:r>
      <w:r w:rsidRPr="00945F34">
        <w:rPr>
          <w:rFonts w:ascii="Times New Roman" w:hAnsi="Times New Roman" w:cs="Times New Roman"/>
          <w:color w:val="212121"/>
          <w:shd w:val="clear" w:color="auto" w:fill="FFFFFF"/>
        </w:rPr>
        <w:t>, Małecka I, Członkowska A, Mirowska-</w:t>
      </w:r>
      <w:proofErr w:type="spellStart"/>
      <w:r w:rsidRPr="00945F34">
        <w:rPr>
          <w:rFonts w:ascii="Times New Roman" w:hAnsi="Times New Roman" w:cs="Times New Roman"/>
          <w:color w:val="212121"/>
          <w:shd w:val="clear" w:color="auto" w:fill="FFFFFF"/>
        </w:rPr>
        <w:t>Guzel</w:t>
      </w:r>
      <w:proofErr w:type="spellEnd"/>
      <w:r w:rsidRPr="00945F34">
        <w:rPr>
          <w:rFonts w:ascii="Times New Roman" w:hAnsi="Times New Roman" w:cs="Times New Roman"/>
          <w:color w:val="212121"/>
          <w:shd w:val="clear" w:color="auto" w:fill="FFFFFF"/>
        </w:rPr>
        <w:t xml:space="preserve"> D. </w:t>
      </w:r>
      <w:proofErr w:type="spellStart"/>
      <w:r w:rsidRPr="00945F34">
        <w:rPr>
          <w:rFonts w:ascii="Times New Roman" w:hAnsi="Times New Roman" w:cs="Times New Roman"/>
          <w:color w:val="212121"/>
          <w:shd w:val="clear" w:color="auto" w:fill="FFFFFF"/>
        </w:rPr>
        <w:t>Demographic</w:t>
      </w:r>
      <w:proofErr w:type="spellEnd"/>
      <w:r w:rsidRPr="00945F34">
        <w:rPr>
          <w:rFonts w:ascii="Times New Roman" w:hAnsi="Times New Roman" w:cs="Times New Roman"/>
          <w:color w:val="212121"/>
          <w:shd w:val="clear" w:color="auto" w:fill="FFFFFF"/>
        </w:rPr>
        <w:t xml:space="preserve"> and </w:t>
      </w:r>
      <w:proofErr w:type="spellStart"/>
      <w:r w:rsidRPr="00945F34">
        <w:rPr>
          <w:rFonts w:ascii="Times New Roman" w:hAnsi="Times New Roman" w:cs="Times New Roman"/>
          <w:color w:val="212121"/>
          <w:shd w:val="clear" w:color="auto" w:fill="FFFFFF"/>
        </w:rPr>
        <w:t>clinical</w:t>
      </w:r>
      <w:proofErr w:type="spellEnd"/>
      <w:r w:rsidRPr="00945F34">
        <w:rPr>
          <w:rFonts w:ascii="Times New Roman" w:hAnsi="Times New Roman" w:cs="Times New Roman"/>
          <w:color w:val="212121"/>
          <w:shd w:val="clear" w:color="auto" w:fill="FFFFFF"/>
        </w:rPr>
        <w:t xml:space="preserve"> profile of </w:t>
      </w:r>
      <w:proofErr w:type="spellStart"/>
      <w:r w:rsidRPr="00945F34">
        <w:rPr>
          <w:rFonts w:ascii="Times New Roman" w:hAnsi="Times New Roman" w:cs="Times New Roman"/>
          <w:color w:val="212121"/>
          <w:shd w:val="clear" w:color="auto" w:fill="FFFFFF"/>
        </w:rPr>
        <w:t>patients</w:t>
      </w:r>
      <w:proofErr w:type="spellEnd"/>
      <w:r w:rsidRPr="00945F34">
        <w:rPr>
          <w:rFonts w:ascii="Times New Roman" w:hAnsi="Times New Roman" w:cs="Times New Roman"/>
          <w:color w:val="212121"/>
          <w:shd w:val="clear" w:color="auto" w:fill="FFFFFF"/>
        </w:rPr>
        <w:t xml:space="preserve"> with </w:t>
      </w:r>
      <w:proofErr w:type="spellStart"/>
      <w:r w:rsidRPr="00945F34">
        <w:rPr>
          <w:rFonts w:ascii="Times New Roman" w:hAnsi="Times New Roman" w:cs="Times New Roman"/>
          <w:color w:val="212121"/>
          <w:shd w:val="clear" w:color="auto" w:fill="FFFFFF"/>
        </w:rPr>
        <w:t>multiple</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sclerosis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diagnosed</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over</w:t>
      </w:r>
      <w:proofErr w:type="spellEnd"/>
      <w:r w:rsidRPr="00945F34">
        <w:rPr>
          <w:rFonts w:ascii="Times New Roman" w:hAnsi="Times New Roman" w:cs="Times New Roman"/>
          <w:color w:val="212121"/>
          <w:shd w:val="clear" w:color="auto" w:fill="FFFFFF"/>
        </w:rPr>
        <w:t xml:space="preserve"> the </w:t>
      </w:r>
      <w:proofErr w:type="spellStart"/>
      <w:r w:rsidRPr="00945F34">
        <w:rPr>
          <w:rFonts w:ascii="Times New Roman" w:hAnsi="Times New Roman" w:cs="Times New Roman"/>
          <w:color w:val="212121"/>
          <w:shd w:val="clear" w:color="auto" w:fill="FFFFFF"/>
        </w:rPr>
        <w:t>last</w:t>
      </w:r>
      <w:proofErr w:type="spellEnd"/>
      <w:r w:rsidRPr="00945F34">
        <w:rPr>
          <w:rFonts w:ascii="Times New Roman" w:hAnsi="Times New Roman" w:cs="Times New Roman"/>
          <w:color w:val="212121"/>
          <w:shd w:val="clear" w:color="auto" w:fill="FFFFFF"/>
        </w:rPr>
        <w:t xml:space="preserve"> 30 </w:t>
      </w:r>
      <w:proofErr w:type="spellStart"/>
      <w:r w:rsidRPr="00945F34">
        <w:rPr>
          <w:rFonts w:ascii="Times New Roman" w:hAnsi="Times New Roman" w:cs="Times New Roman"/>
          <w:color w:val="212121"/>
          <w:shd w:val="clear" w:color="auto" w:fill="FFFFFF"/>
        </w:rPr>
        <w:t>years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according</w:t>
      </w:r>
      <w:proofErr w:type="spellEnd"/>
      <w:r w:rsidRPr="00945F34">
        <w:rPr>
          <w:rFonts w:ascii="Times New Roman" w:hAnsi="Times New Roman" w:cs="Times New Roman"/>
          <w:color w:val="212121"/>
          <w:shd w:val="clear" w:color="auto" w:fill="FFFFFF"/>
        </w:rPr>
        <w:t xml:space="preserve"> to </w:t>
      </w:r>
      <w:proofErr w:type="spellStart"/>
      <w:r w:rsidRPr="00945F34">
        <w:rPr>
          <w:rFonts w:ascii="Times New Roman" w:hAnsi="Times New Roman" w:cs="Times New Roman"/>
          <w:color w:val="212121"/>
          <w:shd w:val="clear" w:color="auto" w:fill="FFFFFF"/>
        </w:rPr>
        <w:t>different</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diagnostic</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criteria</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Neurochir</w:t>
      </w:r>
      <w:proofErr w:type="spellEnd"/>
      <w:r w:rsidRPr="00945F34">
        <w:rPr>
          <w:rFonts w:ascii="Times New Roman" w:hAnsi="Times New Roman" w:cs="Times New Roman"/>
          <w:color w:val="212121"/>
          <w:shd w:val="clear" w:color="auto" w:fill="FFFFFF"/>
        </w:rPr>
        <w:t xml:space="preserve"> Pol. 2020;54(2):169-175. doi: 10.5603/PJNNS.a2020.0027. </w:t>
      </w:r>
      <w:proofErr w:type="spellStart"/>
      <w:r w:rsidRPr="00945F34">
        <w:rPr>
          <w:rFonts w:ascii="Times New Roman" w:hAnsi="Times New Roman" w:cs="Times New Roman"/>
          <w:color w:val="212121"/>
          <w:shd w:val="clear" w:color="auto" w:fill="FFFFFF"/>
        </w:rPr>
        <w:t>Epub</w:t>
      </w:r>
      <w:proofErr w:type="spellEnd"/>
      <w:r w:rsidRPr="00945F34">
        <w:rPr>
          <w:rFonts w:ascii="Times New Roman" w:hAnsi="Times New Roman" w:cs="Times New Roman"/>
          <w:color w:val="212121"/>
          <w:shd w:val="clear" w:color="auto" w:fill="FFFFFF"/>
        </w:rPr>
        <w:t xml:space="preserve"> 2020 </w:t>
      </w:r>
      <w:proofErr w:type="spellStart"/>
      <w:r w:rsidRPr="00945F34">
        <w:rPr>
          <w:rFonts w:ascii="Times New Roman" w:hAnsi="Times New Roman" w:cs="Times New Roman"/>
          <w:color w:val="212121"/>
          <w:shd w:val="clear" w:color="auto" w:fill="FFFFFF"/>
        </w:rPr>
        <w:t>Apr</w:t>
      </w:r>
      <w:proofErr w:type="spellEnd"/>
      <w:r w:rsidRPr="00945F34">
        <w:rPr>
          <w:rFonts w:ascii="Times New Roman" w:hAnsi="Times New Roman" w:cs="Times New Roman"/>
          <w:color w:val="212121"/>
          <w:shd w:val="clear" w:color="auto" w:fill="FFFFFF"/>
        </w:rPr>
        <w:t xml:space="preserve"> 3. PMID: 32242912.</w:t>
      </w:r>
    </w:p>
    <w:p w14:paraId="196CB215" w14:textId="77777777" w:rsidR="00CE79E6" w:rsidRDefault="00CE79E6" w:rsidP="00BB309C">
      <w:pPr>
        <w:pStyle w:val="Akapitzlist"/>
        <w:numPr>
          <w:ilvl w:val="0"/>
          <w:numId w:val="50"/>
        </w:numPr>
        <w:spacing w:line="360" w:lineRule="auto"/>
        <w:rPr>
          <w:rFonts w:ascii="Times New Roman" w:hAnsi="Times New Roman" w:cs="Times New Roman"/>
          <w:color w:val="212121"/>
          <w:shd w:val="clear" w:color="auto" w:fill="FFFFFF"/>
        </w:rPr>
      </w:pPr>
      <w:r w:rsidRPr="00945F34">
        <w:rPr>
          <w:rFonts w:ascii="Times New Roman" w:hAnsi="Times New Roman" w:cs="Times New Roman"/>
          <w:color w:val="212121"/>
          <w:shd w:val="clear" w:color="auto" w:fill="FFFFFF"/>
        </w:rPr>
        <w:t xml:space="preserve">Małecka I, </w:t>
      </w:r>
      <w:r w:rsidRPr="00945F34">
        <w:rPr>
          <w:rFonts w:ascii="Times New Roman" w:hAnsi="Times New Roman" w:cs="Times New Roman"/>
          <w:b/>
          <w:bCs/>
          <w:color w:val="212121"/>
          <w:shd w:val="clear" w:color="auto" w:fill="FFFFFF"/>
        </w:rPr>
        <w:t>Przybek-Skrzypecka J</w:t>
      </w:r>
      <w:r w:rsidRPr="00945F34">
        <w:rPr>
          <w:rFonts w:ascii="Times New Roman" w:hAnsi="Times New Roman" w:cs="Times New Roman"/>
          <w:color w:val="212121"/>
          <w:shd w:val="clear" w:color="auto" w:fill="FFFFFF"/>
        </w:rPr>
        <w:t>, Kurowska K, Mirowska-</w:t>
      </w:r>
      <w:proofErr w:type="spellStart"/>
      <w:r w:rsidRPr="00945F34">
        <w:rPr>
          <w:rFonts w:ascii="Times New Roman" w:hAnsi="Times New Roman" w:cs="Times New Roman"/>
          <w:color w:val="212121"/>
          <w:shd w:val="clear" w:color="auto" w:fill="FFFFFF"/>
        </w:rPr>
        <w:t>Guzel</w:t>
      </w:r>
      <w:proofErr w:type="spellEnd"/>
      <w:r w:rsidRPr="00945F34">
        <w:rPr>
          <w:rFonts w:ascii="Times New Roman" w:hAnsi="Times New Roman" w:cs="Times New Roman"/>
          <w:color w:val="212121"/>
          <w:shd w:val="clear" w:color="auto" w:fill="FFFFFF"/>
        </w:rPr>
        <w:t xml:space="preserve"> D, Członkowska A. </w:t>
      </w:r>
      <w:proofErr w:type="spellStart"/>
      <w:r w:rsidRPr="00945F34">
        <w:rPr>
          <w:rFonts w:ascii="Times New Roman" w:hAnsi="Times New Roman" w:cs="Times New Roman"/>
          <w:color w:val="212121"/>
          <w:shd w:val="clear" w:color="auto" w:fill="FFFFFF"/>
        </w:rPr>
        <w:t>Clinical</w:t>
      </w:r>
      <w:proofErr w:type="spellEnd"/>
      <w:r w:rsidRPr="00945F34">
        <w:rPr>
          <w:rFonts w:ascii="Times New Roman" w:hAnsi="Times New Roman" w:cs="Times New Roman"/>
          <w:color w:val="212121"/>
          <w:shd w:val="clear" w:color="auto" w:fill="FFFFFF"/>
        </w:rPr>
        <w:t xml:space="preserve"> and </w:t>
      </w:r>
      <w:proofErr w:type="spellStart"/>
      <w:r w:rsidRPr="00945F34">
        <w:rPr>
          <w:rFonts w:ascii="Times New Roman" w:hAnsi="Times New Roman" w:cs="Times New Roman"/>
          <w:color w:val="212121"/>
          <w:shd w:val="clear" w:color="auto" w:fill="FFFFFF"/>
        </w:rPr>
        <w:t>laboratory</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parameters</w:t>
      </w:r>
      <w:proofErr w:type="spellEnd"/>
      <w:r w:rsidRPr="00945F34">
        <w:rPr>
          <w:rFonts w:ascii="Times New Roman" w:hAnsi="Times New Roman" w:cs="Times New Roman"/>
          <w:color w:val="212121"/>
          <w:shd w:val="clear" w:color="auto" w:fill="FFFFFF"/>
        </w:rPr>
        <w:t xml:space="preserve"> by </w:t>
      </w:r>
      <w:proofErr w:type="spellStart"/>
      <w:r w:rsidRPr="00945F34">
        <w:rPr>
          <w:rFonts w:ascii="Times New Roman" w:hAnsi="Times New Roman" w:cs="Times New Roman"/>
          <w:color w:val="212121"/>
          <w:shd w:val="clear" w:color="auto" w:fill="FFFFFF"/>
        </w:rPr>
        <w:t>age</w:t>
      </w:r>
      <w:proofErr w:type="spellEnd"/>
      <w:r w:rsidRPr="00945F34">
        <w:rPr>
          <w:rFonts w:ascii="Times New Roman" w:hAnsi="Times New Roman" w:cs="Times New Roman"/>
          <w:color w:val="212121"/>
          <w:shd w:val="clear" w:color="auto" w:fill="FFFFFF"/>
        </w:rPr>
        <w:t xml:space="preserve"> for </w:t>
      </w:r>
      <w:proofErr w:type="spellStart"/>
      <w:r w:rsidRPr="00945F34">
        <w:rPr>
          <w:rFonts w:ascii="Times New Roman" w:hAnsi="Times New Roman" w:cs="Times New Roman"/>
          <w:color w:val="212121"/>
          <w:shd w:val="clear" w:color="auto" w:fill="FFFFFF"/>
        </w:rPr>
        <w:t>patients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diagnosed</w:t>
      </w:r>
      <w:proofErr w:type="spellEnd"/>
      <w:r w:rsidRPr="00945F34">
        <w:rPr>
          <w:rFonts w:ascii="Times New Roman" w:hAnsi="Times New Roman" w:cs="Times New Roman"/>
          <w:color w:val="212121"/>
          <w:shd w:val="clear" w:color="auto" w:fill="FFFFFF"/>
        </w:rPr>
        <w:t xml:space="preserve"> with </w:t>
      </w:r>
      <w:proofErr w:type="spellStart"/>
      <w:r w:rsidRPr="00945F34">
        <w:rPr>
          <w:rFonts w:ascii="Times New Roman" w:hAnsi="Times New Roman" w:cs="Times New Roman"/>
          <w:color w:val="212121"/>
          <w:shd w:val="clear" w:color="auto" w:fill="FFFFFF"/>
        </w:rPr>
        <w:t>multiple</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sclerosis</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between</w:t>
      </w:r>
      <w:proofErr w:type="spellEnd"/>
      <w:r w:rsidRPr="00945F34">
        <w:rPr>
          <w:rFonts w:ascii="Times New Roman" w:hAnsi="Times New Roman" w:cs="Times New Roman"/>
          <w:color w:val="212121"/>
          <w:shd w:val="clear" w:color="auto" w:fill="FFFFFF"/>
        </w:rPr>
        <w:t xml:space="preserve"> 2000 and 2015. </w:t>
      </w:r>
      <w:proofErr w:type="spellStart"/>
      <w:r w:rsidRPr="00945F34">
        <w:rPr>
          <w:rFonts w:ascii="Times New Roman" w:hAnsi="Times New Roman" w:cs="Times New Roman"/>
          <w:color w:val="212121"/>
          <w:shd w:val="clear" w:color="auto" w:fill="FFFFFF"/>
        </w:rPr>
        <w:t>Neurol</w:t>
      </w:r>
      <w:proofErr w:type="spellEnd"/>
      <w:r w:rsidRPr="00945F34">
        <w:rPr>
          <w:rFonts w:ascii="Times New Roman" w:hAnsi="Times New Roman" w:cs="Times New Roman"/>
          <w:color w:val="212121"/>
          <w:shd w:val="clear" w:color="auto" w:fill="FFFFFF"/>
        </w:rPr>
        <w:t xml:space="preserve"> </w:t>
      </w:r>
      <w:proofErr w:type="spellStart"/>
      <w:r w:rsidRPr="00945F34">
        <w:rPr>
          <w:rFonts w:ascii="Times New Roman" w:hAnsi="Times New Roman" w:cs="Times New Roman"/>
          <w:color w:val="212121"/>
          <w:shd w:val="clear" w:color="auto" w:fill="FFFFFF"/>
        </w:rPr>
        <w:t>Neurochir</w:t>
      </w:r>
      <w:proofErr w:type="spellEnd"/>
      <w:r w:rsidRPr="00945F34">
        <w:rPr>
          <w:rFonts w:ascii="Times New Roman" w:hAnsi="Times New Roman" w:cs="Times New Roman"/>
          <w:color w:val="212121"/>
          <w:shd w:val="clear" w:color="auto" w:fill="FFFFFF"/>
        </w:rPr>
        <w:t xml:space="preserve"> Pol. 2021;55(4):387-393. doi: 10.5603/PJNNS.a2021.0055. </w:t>
      </w:r>
      <w:proofErr w:type="spellStart"/>
      <w:r w:rsidRPr="00945F34">
        <w:rPr>
          <w:rFonts w:ascii="Times New Roman" w:hAnsi="Times New Roman" w:cs="Times New Roman"/>
          <w:color w:val="212121"/>
          <w:shd w:val="clear" w:color="auto" w:fill="FFFFFF"/>
        </w:rPr>
        <w:t>Epub</w:t>
      </w:r>
      <w:proofErr w:type="spellEnd"/>
      <w:r w:rsidRPr="00945F34">
        <w:rPr>
          <w:rFonts w:ascii="Times New Roman" w:hAnsi="Times New Roman" w:cs="Times New Roman"/>
          <w:color w:val="212121"/>
          <w:shd w:val="clear" w:color="auto" w:fill="FFFFFF"/>
        </w:rPr>
        <w:t xml:space="preserve"> 2021 </w:t>
      </w:r>
      <w:proofErr w:type="spellStart"/>
      <w:r w:rsidRPr="00945F34">
        <w:rPr>
          <w:rFonts w:ascii="Times New Roman" w:hAnsi="Times New Roman" w:cs="Times New Roman"/>
          <w:color w:val="212121"/>
          <w:shd w:val="clear" w:color="auto" w:fill="FFFFFF"/>
        </w:rPr>
        <w:t>Aug</w:t>
      </w:r>
      <w:proofErr w:type="spellEnd"/>
      <w:r w:rsidRPr="00945F34">
        <w:rPr>
          <w:rFonts w:ascii="Times New Roman" w:hAnsi="Times New Roman" w:cs="Times New Roman"/>
          <w:color w:val="212121"/>
          <w:shd w:val="clear" w:color="auto" w:fill="FFFFFF"/>
        </w:rPr>
        <w:t xml:space="preserve"> 6. PMID: 34355789.</w:t>
      </w:r>
    </w:p>
    <w:p w14:paraId="79F87BE9" w14:textId="77777777" w:rsidR="00CE79E6" w:rsidRDefault="00CE79E6" w:rsidP="00BB309C">
      <w:pPr>
        <w:pStyle w:val="Akapitzlist"/>
        <w:numPr>
          <w:ilvl w:val="0"/>
          <w:numId w:val="50"/>
        </w:numPr>
        <w:spacing w:line="360" w:lineRule="auto"/>
        <w:rPr>
          <w:rFonts w:ascii="Times New Roman" w:hAnsi="Times New Roman" w:cs="Times New Roman"/>
          <w:color w:val="212121"/>
          <w:shd w:val="clear" w:color="auto" w:fill="FFFFFF"/>
        </w:rPr>
      </w:pPr>
      <w:proofErr w:type="spellStart"/>
      <w:r w:rsidRPr="007112BB">
        <w:rPr>
          <w:rFonts w:ascii="Times New Roman" w:hAnsi="Times New Roman" w:cs="Times New Roman"/>
          <w:b/>
          <w:bCs/>
          <w:color w:val="212121"/>
          <w:shd w:val="clear" w:color="auto" w:fill="FFFFFF"/>
        </w:rPr>
        <w:t>Przybek</w:t>
      </w:r>
      <w:proofErr w:type="spellEnd"/>
      <w:r w:rsidRPr="007112BB">
        <w:rPr>
          <w:rFonts w:ascii="Times New Roman" w:hAnsi="Times New Roman" w:cs="Times New Roman"/>
          <w:b/>
          <w:bCs/>
          <w:color w:val="212121"/>
          <w:shd w:val="clear" w:color="auto" w:fill="FFFFFF"/>
        </w:rPr>
        <w:t xml:space="preserve"> J</w:t>
      </w:r>
      <w:r>
        <w:rPr>
          <w:rFonts w:ascii="Times New Roman" w:hAnsi="Times New Roman" w:cs="Times New Roman"/>
          <w:color w:val="212121"/>
          <w:shd w:val="clear" w:color="auto" w:fill="FFFFFF"/>
        </w:rPr>
        <w:t>, Członkowski A, Mirowska-</w:t>
      </w:r>
      <w:proofErr w:type="spellStart"/>
      <w:r>
        <w:rPr>
          <w:rFonts w:ascii="Times New Roman" w:hAnsi="Times New Roman" w:cs="Times New Roman"/>
          <w:color w:val="212121"/>
          <w:shd w:val="clear" w:color="auto" w:fill="FFFFFF"/>
        </w:rPr>
        <w:t>Guzel</w:t>
      </w:r>
      <w:proofErr w:type="spellEnd"/>
      <w:r>
        <w:rPr>
          <w:rFonts w:ascii="Times New Roman" w:hAnsi="Times New Roman" w:cs="Times New Roman"/>
          <w:color w:val="212121"/>
          <w:shd w:val="clear" w:color="auto" w:fill="FFFFFF"/>
        </w:rPr>
        <w:t xml:space="preserve"> D. </w:t>
      </w:r>
      <w:proofErr w:type="spellStart"/>
      <w:r>
        <w:rPr>
          <w:rFonts w:ascii="Times New Roman" w:hAnsi="Times New Roman" w:cs="Times New Roman"/>
          <w:color w:val="212121"/>
          <w:shd w:val="clear" w:color="auto" w:fill="FFFFFF"/>
        </w:rPr>
        <w:t>Kannabinoidy</w:t>
      </w:r>
      <w:proofErr w:type="spellEnd"/>
      <w:r>
        <w:rPr>
          <w:rFonts w:ascii="Times New Roman" w:hAnsi="Times New Roman" w:cs="Times New Roman"/>
          <w:color w:val="212121"/>
          <w:shd w:val="clear" w:color="auto" w:fill="FFFFFF"/>
        </w:rPr>
        <w:t xml:space="preserve"> w leczeniu stwardnienia rozsianego. MS Report 2017;6, 1(20):21-26.</w:t>
      </w:r>
    </w:p>
    <w:p w14:paraId="3352CF6F" w14:textId="77777777" w:rsidR="00CE79E6" w:rsidRPr="007E65E9" w:rsidRDefault="00CE79E6" w:rsidP="00BB309C">
      <w:pPr>
        <w:pStyle w:val="Akapitzlist"/>
        <w:numPr>
          <w:ilvl w:val="0"/>
          <w:numId w:val="50"/>
        </w:numPr>
        <w:spacing w:line="360" w:lineRule="auto"/>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Mirowska-</w:t>
      </w:r>
      <w:proofErr w:type="spellStart"/>
      <w:r>
        <w:rPr>
          <w:rFonts w:ascii="Times New Roman" w:hAnsi="Times New Roman" w:cs="Times New Roman"/>
          <w:color w:val="000000" w:themeColor="text1"/>
        </w:rPr>
        <w:t>Guzel</w:t>
      </w:r>
      <w:proofErr w:type="spellEnd"/>
      <w:r>
        <w:rPr>
          <w:rFonts w:ascii="Times New Roman" w:hAnsi="Times New Roman" w:cs="Times New Roman"/>
          <w:color w:val="000000" w:themeColor="text1"/>
        </w:rPr>
        <w:t xml:space="preserve"> D, </w:t>
      </w:r>
      <w:proofErr w:type="spellStart"/>
      <w:r w:rsidRPr="005C5C10">
        <w:rPr>
          <w:rFonts w:ascii="Times New Roman" w:hAnsi="Times New Roman" w:cs="Times New Roman"/>
          <w:b/>
          <w:bCs/>
          <w:color w:val="000000" w:themeColor="text1"/>
        </w:rPr>
        <w:t>Przybek</w:t>
      </w:r>
      <w:proofErr w:type="spellEnd"/>
      <w:r w:rsidRPr="005C5C10">
        <w:rPr>
          <w:rFonts w:ascii="Times New Roman" w:hAnsi="Times New Roman" w:cs="Times New Roman"/>
          <w:b/>
          <w:bCs/>
          <w:color w:val="000000" w:themeColor="text1"/>
        </w:rPr>
        <w:t xml:space="preserve"> J</w:t>
      </w:r>
      <w:r>
        <w:rPr>
          <w:rFonts w:ascii="Times New Roman" w:hAnsi="Times New Roman" w:cs="Times New Roman"/>
          <w:color w:val="000000" w:themeColor="text1"/>
        </w:rPr>
        <w:t xml:space="preserve">. Podstawy farmakokinetyki i interakcji leków stosowanych w stwardnieniu rozsianym. </w:t>
      </w:r>
      <w:r>
        <w:rPr>
          <w:rFonts w:ascii="Times New Roman" w:hAnsi="Times New Roman" w:cs="Times New Roman"/>
          <w:color w:val="212121"/>
          <w:shd w:val="clear" w:color="auto" w:fill="FFFFFF"/>
        </w:rPr>
        <w:t>MS Report 2016;5, 3(18):21-27.</w:t>
      </w:r>
    </w:p>
    <w:p w14:paraId="24D5CF90" w14:textId="77777777" w:rsidR="00CE79E6" w:rsidRDefault="00CE79E6" w:rsidP="00CB7274">
      <w:pPr>
        <w:spacing w:line="480" w:lineRule="auto"/>
        <w:rPr>
          <w:rFonts w:ascii="Times New Roman" w:hAnsi="Times New Roman" w:cs="Times New Roman"/>
          <w:b/>
          <w:bCs/>
        </w:rPr>
      </w:pPr>
    </w:p>
    <w:p w14:paraId="332BD177" w14:textId="13328735" w:rsidR="00CE79E6" w:rsidRDefault="007E65E9" w:rsidP="00CE79E6">
      <w:pPr>
        <w:pStyle w:val="Akapitzlist"/>
        <w:numPr>
          <w:ilvl w:val="0"/>
          <w:numId w:val="18"/>
        </w:numPr>
        <w:spacing w:line="480" w:lineRule="auto"/>
        <w:rPr>
          <w:rFonts w:ascii="Times New Roman" w:hAnsi="Times New Roman" w:cs="Times New Roman"/>
          <w:b/>
          <w:bCs/>
        </w:rPr>
      </w:pPr>
      <w:r w:rsidRPr="00CE79E6">
        <w:rPr>
          <w:rFonts w:ascii="Times New Roman" w:hAnsi="Times New Roman" w:cs="Times New Roman"/>
          <w:b/>
          <w:bCs/>
        </w:rPr>
        <w:t>I Katedra i Klinika Kardiologii, Warszawski Uniwersytet Medyczny</w:t>
      </w:r>
    </w:p>
    <w:p w14:paraId="1D1AB64E" w14:textId="1AEE7AF6" w:rsidR="00CE79E6" w:rsidRDefault="00CE79E6" w:rsidP="00650C3A">
      <w:pPr>
        <w:pStyle w:val="Akapitzlist"/>
        <w:spacing w:line="480" w:lineRule="auto"/>
        <w:jc w:val="both"/>
        <w:rPr>
          <w:rFonts w:ascii="Times New Roman" w:hAnsi="Times New Roman" w:cs="Times New Roman"/>
        </w:rPr>
      </w:pPr>
      <w:r w:rsidRPr="00CE79E6">
        <w:rPr>
          <w:rFonts w:ascii="Times New Roman" w:hAnsi="Times New Roman" w:cs="Times New Roman"/>
        </w:rPr>
        <w:lastRenderedPageBreak/>
        <w:t>W październiku</w:t>
      </w:r>
      <w:r>
        <w:rPr>
          <w:rFonts w:ascii="Times New Roman" w:hAnsi="Times New Roman" w:cs="Times New Roman"/>
        </w:rPr>
        <w:t xml:space="preserve"> 2024 roku rozpoczęłam ws</w:t>
      </w:r>
      <w:r w:rsidR="00406F8A">
        <w:rPr>
          <w:rFonts w:ascii="Times New Roman" w:hAnsi="Times New Roman" w:cs="Times New Roman"/>
        </w:rPr>
        <w:t xml:space="preserve">półpracę </w:t>
      </w:r>
      <w:r w:rsidR="00662F25">
        <w:rPr>
          <w:rFonts w:ascii="Times New Roman" w:hAnsi="Times New Roman" w:cs="Times New Roman"/>
        </w:rPr>
        <w:t xml:space="preserve">naukową dotyczącą badania stanu naczyń dna oka metodą </w:t>
      </w:r>
      <w:proofErr w:type="spellStart"/>
      <w:r w:rsidR="00662F25">
        <w:rPr>
          <w:rFonts w:ascii="Times New Roman" w:hAnsi="Times New Roman" w:cs="Times New Roman"/>
        </w:rPr>
        <w:t>angio</w:t>
      </w:r>
      <w:proofErr w:type="spellEnd"/>
      <w:r w:rsidR="00662F25">
        <w:rPr>
          <w:rFonts w:ascii="Times New Roman" w:hAnsi="Times New Roman" w:cs="Times New Roman"/>
        </w:rPr>
        <w:t xml:space="preserve">-OCT u pacjentów z chorobą niedokrwienną małych naczyń. W chwili obecnej rekrutujemy pacjentów (zbadaliśmy dotąd 10 osób) i przygotowujemy pracę poglądową dotyczącą obecnego stanu wiedzy </w:t>
      </w:r>
      <w:r w:rsidR="009C539A">
        <w:rPr>
          <w:rFonts w:ascii="Times New Roman" w:hAnsi="Times New Roman" w:cs="Times New Roman"/>
        </w:rPr>
        <w:t xml:space="preserve">dotyczącego </w:t>
      </w:r>
      <w:r w:rsidR="00662F25">
        <w:rPr>
          <w:rFonts w:ascii="Times New Roman" w:hAnsi="Times New Roman" w:cs="Times New Roman"/>
        </w:rPr>
        <w:t>okulistycznej ocen</w:t>
      </w:r>
      <w:r w:rsidR="009C539A">
        <w:rPr>
          <w:rFonts w:ascii="Times New Roman" w:hAnsi="Times New Roman" w:cs="Times New Roman"/>
        </w:rPr>
        <w:t>y „</w:t>
      </w:r>
      <w:r w:rsidR="00662F25">
        <w:rPr>
          <w:rFonts w:ascii="Times New Roman" w:hAnsi="Times New Roman" w:cs="Times New Roman"/>
        </w:rPr>
        <w:t>małych naczyń</w:t>
      </w:r>
      <w:r w:rsidR="009C539A">
        <w:rPr>
          <w:rFonts w:ascii="Times New Roman" w:hAnsi="Times New Roman" w:cs="Times New Roman"/>
        </w:rPr>
        <w:t>”</w:t>
      </w:r>
      <w:r w:rsidR="00662F25">
        <w:rPr>
          <w:rFonts w:ascii="Times New Roman" w:hAnsi="Times New Roman" w:cs="Times New Roman"/>
        </w:rPr>
        <w:t>.</w:t>
      </w:r>
    </w:p>
    <w:p w14:paraId="174FF378" w14:textId="77777777" w:rsidR="00662F25" w:rsidRPr="00CE79E6" w:rsidRDefault="00662F25" w:rsidP="00CE79E6">
      <w:pPr>
        <w:pStyle w:val="Akapitzlist"/>
        <w:spacing w:line="480" w:lineRule="auto"/>
        <w:rPr>
          <w:rFonts w:ascii="Times New Roman" w:hAnsi="Times New Roman" w:cs="Times New Roman"/>
        </w:rPr>
      </w:pPr>
    </w:p>
    <w:p w14:paraId="5F181FA6" w14:textId="61803017" w:rsidR="00CB7274" w:rsidRDefault="003F01B5" w:rsidP="007E65E9">
      <w:pPr>
        <w:pStyle w:val="Akapitzlist"/>
        <w:numPr>
          <w:ilvl w:val="0"/>
          <w:numId w:val="18"/>
        </w:numPr>
        <w:spacing w:line="480" w:lineRule="auto"/>
        <w:rPr>
          <w:rFonts w:ascii="Times New Roman" w:hAnsi="Times New Roman" w:cs="Times New Roman"/>
          <w:b/>
          <w:bCs/>
        </w:rPr>
      </w:pPr>
      <w:r w:rsidRPr="00CE79E6">
        <w:rPr>
          <w:rFonts w:ascii="Times New Roman" w:hAnsi="Times New Roman" w:cs="Times New Roman"/>
          <w:b/>
          <w:bCs/>
        </w:rPr>
        <w:t>Katedra i Klinika Neurologii Warszawski</w:t>
      </w:r>
      <w:r w:rsidR="00884B17">
        <w:rPr>
          <w:rFonts w:ascii="Times New Roman" w:hAnsi="Times New Roman" w:cs="Times New Roman"/>
          <w:b/>
          <w:bCs/>
        </w:rPr>
        <w:t>ego</w:t>
      </w:r>
      <w:r w:rsidRPr="00CE79E6">
        <w:rPr>
          <w:rFonts w:ascii="Times New Roman" w:hAnsi="Times New Roman" w:cs="Times New Roman"/>
          <w:b/>
          <w:bCs/>
        </w:rPr>
        <w:t xml:space="preserve"> Uniwersytet</w:t>
      </w:r>
      <w:r w:rsidR="00884B17">
        <w:rPr>
          <w:rFonts w:ascii="Times New Roman" w:hAnsi="Times New Roman" w:cs="Times New Roman"/>
          <w:b/>
          <w:bCs/>
        </w:rPr>
        <w:t>u</w:t>
      </w:r>
      <w:r w:rsidRPr="00CE79E6">
        <w:rPr>
          <w:rFonts w:ascii="Times New Roman" w:hAnsi="Times New Roman" w:cs="Times New Roman"/>
          <w:b/>
          <w:bCs/>
        </w:rPr>
        <w:t xml:space="preserve"> Medyczn</w:t>
      </w:r>
      <w:r w:rsidR="00884B17">
        <w:rPr>
          <w:rFonts w:ascii="Times New Roman" w:hAnsi="Times New Roman" w:cs="Times New Roman"/>
          <w:b/>
          <w:bCs/>
        </w:rPr>
        <w:t>ego</w:t>
      </w:r>
    </w:p>
    <w:p w14:paraId="251F596B" w14:textId="015FC020" w:rsidR="00662F25" w:rsidRDefault="00662F25" w:rsidP="00650C3A">
      <w:pPr>
        <w:pStyle w:val="Akapitzlist"/>
        <w:spacing w:line="480" w:lineRule="auto"/>
        <w:jc w:val="both"/>
        <w:rPr>
          <w:rFonts w:ascii="Times New Roman" w:hAnsi="Times New Roman" w:cs="Times New Roman"/>
        </w:rPr>
      </w:pPr>
      <w:r w:rsidRPr="00662F25">
        <w:rPr>
          <w:rFonts w:ascii="Times New Roman" w:hAnsi="Times New Roman" w:cs="Times New Roman"/>
        </w:rPr>
        <w:t xml:space="preserve">W latach </w:t>
      </w:r>
      <w:r>
        <w:rPr>
          <w:rFonts w:ascii="Times New Roman" w:hAnsi="Times New Roman" w:cs="Times New Roman"/>
        </w:rPr>
        <w:t>2008-2013 byłam członkinią (w tym w roku akademickim 2010/2011 i 2011/2012 przewodniczącą) Studenckiego Koła Naukowego przy Klinice Neurologii WUM</w:t>
      </w:r>
      <w:r w:rsidR="008D3C26">
        <w:rPr>
          <w:rFonts w:ascii="Times New Roman" w:hAnsi="Times New Roman" w:cs="Times New Roman"/>
        </w:rPr>
        <w:t>.</w:t>
      </w:r>
      <w:r w:rsidR="00C34247">
        <w:rPr>
          <w:rFonts w:ascii="Times New Roman" w:hAnsi="Times New Roman" w:cs="Times New Roman"/>
        </w:rPr>
        <w:t xml:space="preserve"> W tym czasie realizowałam program „Pierwszy Tutor” Collegium </w:t>
      </w:r>
      <w:proofErr w:type="spellStart"/>
      <w:r w:rsidR="00C34247">
        <w:rPr>
          <w:rFonts w:ascii="Times New Roman" w:hAnsi="Times New Roman" w:cs="Times New Roman"/>
        </w:rPr>
        <w:t>Invisibile</w:t>
      </w:r>
      <w:proofErr w:type="spellEnd"/>
      <w:r w:rsidR="00C34247">
        <w:rPr>
          <w:rFonts w:ascii="Times New Roman" w:hAnsi="Times New Roman" w:cs="Times New Roman"/>
        </w:rPr>
        <w:t xml:space="preserve"> pod opieką Pani Dr </w:t>
      </w:r>
      <w:proofErr w:type="spellStart"/>
      <w:r w:rsidR="00C34247">
        <w:rPr>
          <w:rFonts w:ascii="Times New Roman" w:hAnsi="Times New Roman" w:cs="Times New Roman"/>
        </w:rPr>
        <w:t>Aleksandy</w:t>
      </w:r>
      <w:proofErr w:type="spellEnd"/>
      <w:r w:rsidR="00C34247">
        <w:rPr>
          <w:rFonts w:ascii="Times New Roman" w:hAnsi="Times New Roman" w:cs="Times New Roman"/>
        </w:rPr>
        <w:t xml:space="preserve"> </w:t>
      </w:r>
      <w:proofErr w:type="spellStart"/>
      <w:r w:rsidR="00C34247">
        <w:rPr>
          <w:rFonts w:ascii="Times New Roman" w:hAnsi="Times New Roman" w:cs="Times New Roman"/>
        </w:rPr>
        <w:t>Podleckiej-Piętowskiej</w:t>
      </w:r>
      <w:proofErr w:type="spellEnd"/>
      <w:r w:rsidR="00C34247">
        <w:rPr>
          <w:rFonts w:ascii="Times New Roman" w:hAnsi="Times New Roman" w:cs="Times New Roman"/>
        </w:rPr>
        <w:t>. Program dotyczył leczenia stwardnienia rozsianego. W tym czasie dwukrotnie przygotowałam warsztat z diagnostyki laboratoryjnej i radiologicznej SM na europejsk</w:t>
      </w:r>
      <w:r w:rsidR="00884B17">
        <w:rPr>
          <w:rFonts w:ascii="Times New Roman" w:hAnsi="Times New Roman" w:cs="Times New Roman"/>
        </w:rPr>
        <w:t>ą</w:t>
      </w:r>
      <w:r w:rsidR="00C34247">
        <w:rPr>
          <w:rFonts w:ascii="Times New Roman" w:hAnsi="Times New Roman" w:cs="Times New Roman"/>
        </w:rPr>
        <w:t xml:space="preserve"> konferencję WIMC w Warszawie, reprezentowałam koło na międzynarodowej konferencji studentów i młodych lekarzy w Berlinie uzyskując nagrodę za najlepszą pracę w sesji plakatowej. Przygotowałam także i opublikowałam pracę dotyczącą stężenia kwasu moczowego u pacjentów z SM</w:t>
      </w:r>
      <w:r w:rsidR="00884B17">
        <w:rPr>
          <w:rFonts w:ascii="Times New Roman" w:hAnsi="Times New Roman" w:cs="Times New Roman"/>
        </w:rPr>
        <w:t>:</w:t>
      </w:r>
    </w:p>
    <w:p w14:paraId="16C069CB" w14:textId="607DC01B" w:rsidR="00884B17" w:rsidRPr="00884B17" w:rsidRDefault="00884B17" w:rsidP="00BB309C">
      <w:pPr>
        <w:pStyle w:val="Akapitzlist"/>
        <w:spacing w:line="360" w:lineRule="auto"/>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 </w:t>
      </w:r>
      <w:proofErr w:type="spellStart"/>
      <w:r w:rsidRPr="00884B17">
        <w:rPr>
          <w:rFonts w:ascii="Times New Roman" w:hAnsi="Times New Roman" w:cs="Times New Roman"/>
          <w:color w:val="000000" w:themeColor="text1"/>
          <w:shd w:val="clear" w:color="auto" w:fill="FFFFFF"/>
        </w:rPr>
        <w:t>Podlecka-Piętowska</w:t>
      </w:r>
      <w:proofErr w:type="spellEnd"/>
      <w:r w:rsidRPr="00884B17">
        <w:rPr>
          <w:rFonts w:ascii="Times New Roman" w:hAnsi="Times New Roman" w:cs="Times New Roman"/>
          <w:color w:val="000000" w:themeColor="text1"/>
          <w:shd w:val="clear" w:color="auto" w:fill="FFFFFF"/>
        </w:rPr>
        <w:t xml:space="preserve"> A, </w:t>
      </w:r>
      <w:proofErr w:type="spellStart"/>
      <w:r w:rsidRPr="00884B17">
        <w:rPr>
          <w:rFonts w:ascii="Times New Roman" w:hAnsi="Times New Roman" w:cs="Times New Roman"/>
          <w:b/>
          <w:bCs/>
          <w:color w:val="000000" w:themeColor="text1"/>
          <w:shd w:val="clear" w:color="auto" w:fill="FFFFFF"/>
        </w:rPr>
        <w:t>Przybek</w:t>
      </w:r>
      <w:proofErr w:type="spellEnd"/>
      <w:r w:rsidRPr="00884B17">
        <w:rPr>
          <w:rFonts w:ascii="Times New Roman" w:hAnsi="Times New Roman" w:cs="Times New Roman"/>
          <w:b/>
          <w:bCs/>
          <w:color w:val="000000" w:themeColor="text1"/>
          <w:shd w:val="clear" w:color="auto" w:fill="FFFFFF"/>
        </w:rPr>
        <w:t xml:space="preserve"> J,</w:t>
      </w:r>
      <w:r w:rsidRPr="00884B17">
        <w:rPr>
          <w:rFonts w:ascii="Times New Roman" w:hAnsi="Times New Roman" w:cs="Times New Roman"/>
          <w:color w:val="000000" w:themeColor="text1"/>
          <w:shd w:val="clear" w:color="auto" w:fill="FFFFFF"/>
        </w:rPr>
        <w:t xml:space="preserve"> </w:t>
      </w:r>
      <w:proofErr w:type="spellStart"/>
      <w:r w:rsidRPr="00884B17">
        <w:rPr>
          <w:rFonts w:ascii="Times New Roman" w:hAnsi="Times New Roman" w:cs="Times New Roman"/>
          <w:color w:val="000000" w:themeColor="text1"/>
          <w:shd w:val="clear" w:color="auto" w:fill="FFFFFF"/>
        </w:rPr>
        <w:t>Chor</w:t>
      </w:r>
      <w:r w:rsidR="00A2384B">
        <w:rPr>
          <w:rFonts w:ascii="Times New Roman" w:hAnsi="Times New Roman" w:cs="Times New Roman"/>
          <w:color w:val="000000" w:themeColor="text1"/>
          <w:shd w:val="clear" w:color="auto" w:fill="FFFFFF"/>
        </w:rPr>
        <w:t>ąż</w:t>
      </w:r>
      <w:r w:rsidRPr="00884B17">
        <w:rPr>
          <w:rFonts w:ascii="Times New Roman" w:hAnsi="Times New Roman" w:cs="Times New Roman"/>
          <w:color w:val="000000" w:themeColor="text1"/>
          <w:shd w:val="clear" w:color="auto" w:fill="FFFFFF"/>
        </w:rPr>
        <w:t>ka</w:t>
      </w:r>
      <w:proofErr w:type="spellEnd"/>
      <w:r w:rsidRPr="00884B17">
        <w:rPr>
          <w:rFonts w:ascii="Times New Roman" w:hAnsi="Times New Roman" w:cs="Times New Roman"/>
          <w:color w:val="000000" w:themeColor="text1"/>
          <w:shd w:val="clear" w:color="auto" w:fill="FFFFFF"/>
        </w:rPr>
        <w:t xml:space="preserve"> K, </w:t>
      </w:r>
      <w:proofErr w:type="spellStart"/>
      <w:r w:rsidRPr="00884B17">
        <w:rPr>
          <w:rFonts w:ascii="Times New Roman" w:hAnsi="Times New Roman" w:cs="Times New Roman"/>
          <w:color w:val="000000" w:themeColor="text1"/>
          <w:shd w:val="clear" w:color="auto" w:fill="FFFFFF"/>
        </w:rPr>
        <w:t>Nojszewska</w:t>
      </w:r>
      <w:proofErr w:type="spellEnd"/>
      <w:r w:rsidRPr="00884B17">
        <w:rPr>
          <w:rFonts w:ascii="Times New Roman" w:hAnsi="Times New Roman" w:cs="Times New Roman"/>
          <w:color w:val="000000" w:themeColor="text1"/>
          <w:shd w:val="clear" w:color="auto" w:fill="FFFFFF"/>
        </w:rPr>
        <w:t xml:space="preserve"> M, Zakrzewska-Pniewska B, Kamińska A. </w:t>
      </w:r>
      <w:proofErr w:type="spellStart"/>
      <w:r w:rsidRPr="00884B17">
        <w:rPr>
          <w:rFonts w:ascii="Times New Roman" w:hAnsi="Times New Roman" w:cs="Times New Roman"/>
          <w:color w:val="000000" w:themeColor="text1"/>
          <w:shd w:val="clear" w:color="auto" w:fill="FFFFFF"/>
        </w:rPr>
        <w:t>Assessment</w:t>
      </w:r>
      <w:proofErr w:type="spellEnd"/>
      <w:r w:rsidRPr="00884B17">
        <w:rPr>
          <w:rFonts w:ascii="Times New Roman" w:hAnsi="Times New Roman" w:cs="Times New Roman"/>
          <w:color w:val="000000" w:themeColor="text1"/>
          <w:shd w:val="clear" w:color="auto" w:fill="FFFFFF"/>
        </w:rPr>
        <w:t xml:space="preserve"> of Serum </w:t>
      </w:r>
      <w:proofErr w:type="spellStart"/>
      <w:r w:rsidRPr="00884B17">
        <w:rPr>
          <w:rFonts w:ascii="Times New Roman" w:hAnsi="Times New Roman" w:cs="Times New Roman"/>
          <w:color w:val="000000" w:themeColor="text1"/>
          <w:shd w:val="clear" w:color="auto" w:fill="FFFFFF"/>
        </w:rPr>
        <w:t>Uric</w:t>
      </w:r>
      <w:proofErr w:type="spellEnd"/>
      <w:r w:rsidRPr="00884B17">
        <w:rPr>
          <w:rFonts w:ascii="Times New Roman" w:hAnsi="Times New Roman" w:cs="Times New Roman"/>
          <w:color w:val="000000" w:themeColor="text1"/>
          <w:shd w:val="clear" w:color="auto" w:fill="FFFFFF"/>
        </w:rPr>
        <w:t xml:space="preserve"> </w:t>
      </w:r>
      <w:proofErr w:type="spellStart"/>
      <w:r w:rsidRPr="00884B17">
        <w:rPr>
          <w:rFonts w:ascii="Times New Roman" w:hAnsi="Times New Roman" w:cs="Times New Roman"/>
          <w:color w:val="000000" w:themeColor="text1"/>
          <w:shd w:val="clear" w:color="auto" w:fill="FFFFFF"/>
        </w:rPr>
        <w:t>Acid</w:t>
      </w:r>
      <w:proofErr w:type="spellEnd"/>
      <w:r w:rsidRPr="00884B17">
        <w:rPr>
          <w:rFonts w:ascii="Times New Roman" w:hAnsi="Times New Roman" w:cs="Times New Roman"/>
          <w:color w:val="000000" w:themeColor="text1"/>
          <w:shd w:val="clear" w:color="auto" w:fill="FFFFFF"/>
        </w:rPr>
        <w:t xml:space="preserve"> </w:t>
      </w:r>
      <w:proofErr w:type="spellStart"/>
      <w:r w:rsidRPr="00884B17">
        <w:rPr>
          <w:rFonts w:ascii="Times New Roman" w:hAnsi="Times New Roman" w:cs="Times New Roman"/>
          <w:color w:val="000000" w:themeColor="text1"/>
          <w:shd w:val="clear" w:color="auto" w:fill="FFFFFF"/>
        </w:rPr>
        <w:t>Levels</w:t>
      </w:r>
      <w:proofErr w:type="spellEnd"/>
      <w:r w:rsidRPr="00884B17">
        <w:rPr>
          <w:rFonts w:ascii="Times New Roman" w:hAnsi="Times New Roman" w:cs="Times New Roman"/>
          <w:color w:val="000000" w:themeColor="text1"/>
          <w:shd w:val="clear" w:color="auto" w:fill="FFFFFF"/>
        </w:rPr>
        <w:t xml:space="preserve"> in </w:t>
      </w:r>
      <w:proofErr w:type="spellStart"/>
      <w:r w:rsidRPr="00884B17">
        <w:rPr>
          <w:rFonts w:ascii="Times New Roman" w:hAnsi="Times New Roman" w:cs="Times New Roman"/>
          <w:color w:val="000000" w:themeColor="text1"/>
          <w:shd w:val="clear" w:color="auto" w:fill="FFFFFF"/>
        </w:rPr>
        <w:t>Multiple</w:t>
      </w:r>
      <w:proofErr w:type="spellEnd"/>
      <w:r w:rsidRPr="00884B17">
        <w:rPr>
          <w:rFonts w:ascii="Times New Roman" w:hAnsi="Times New Roman" w:cs="Times New Roman"/>
          <w:color w:val="000000" w:themeColor="text1"/>
          <w:shd w:val="clear" w:color="auto" w:fill="FFFFFF"/>
        </w:rPr>
        <w:t xml:space="preserve"> </w:t>
      </w:r>
      <w:proofErr w:type="spellStart"/>
      <w:r w:rsidRPr="00884B17">
        <w:rPr>
          <w:rFonts w:ascii="Times New Roman" w:hAnsi="Times New Roman" w:cs="Times New Roman"/>
          <w:color w:val="000000" w:themeColor="text1"/>
          <w:shd w:val="clear" w:color="auto" w:fill="FFFFFF"/>
        </w:rPr>
        <w:t>Sclerosis</w:t>
      </w:r>
      <w:proofErr w:type="spellEnd"/>
      <w:r w:rsidRPr="00884B17">
        <w:rPr>
          <w:rFonts w:ascii="Times New Roman" w:hAnsi="Times New Roman" w:cs="Times New Roman"/>
          <w:color w:val="000000" w:themeColor="text1"/>
          <w:shd w:val="clear" w:color="auto" w:fill="FFFFFF"/>
        </w:rPr>
        <w:t xml:space="preserve"> </w:t>
      </w:r>
      <w:proofErr w:type="spellStart"/>
      <w:r w:rsidRPr="00884B17">
        <w:rPr>
          <w:rFonts w:ascii="Times New Roman" w:hAnsi="Times New Roman" w:cs="Times New Roman"/>
          <w:color w:val="000000" w:themeColor="text1"/>
          <w:shd w:val="clear" w:color="auto" w:fill="FFFFFF"/>
        </w:rPr>
        <w:t>during</w:t>
      </w:r>
      <w:proofErr w:type="spellEnd"/>
      <w:r w:rsidRPr="00884B17">
        <w:rPr>
          <w:rFonts w:ascii="Times New Roman" w:hAnsi="Times New Roman" w:cs="Times New Roman"/>
          <w:color w:val="000000" w:themeColor="text1"/>
          <w:shd w:val="clear" w:color="auto" w:fill="FFFFFF"/>
        </w:rPr>
        <w:t xml:space="preserve"> </w:t>
      </w:r>
      <w:proofErr w:type="spellStart"/>
      <w:r w:rsidRPr="00884B17">
        <w:rPr>
          <w:rFonts w:ascii="Times New Roman" w:hAnsi="Times New Roman" w:cs="Times New Roman"/>
          <w:color w:val="000000" w:themeColor="text1"/>
          <w:shd w:val="clear" w:color="auto" w:fill="FFFFFF"/>
        </w:rPr>
        <w:t>Disease-Modifying</w:t>
      </w:r>
      <w:proofErr w:type="spellEnd"/>
      <w:r w:rsidRPr="00884B17">
        <w:rPr>
          <w:rFonts w:ascii="Times New Roman" w:hAnsi="Times New Roman" w:cs="Times New Roman"/>
          <w:color w:val="000000" w:themeColor="text1"/>
          <w:shd w:val="clear" w:color="auto" w:fill="FFFFFF"/>
        </w:rPr>
        <w:t xml:space="preserve"> </w:t>
      </w:r>
      <w:proofErr w:type="spellStart"/>
      <w:r w:rsidRPr="00884B17">
        <w:rPr>
          <w:rFonts w:ascii="Times New Roman" w:hAnsi="Times New Roman" w:cs="Times New Roman"/>
          <w:color w:val="000000" w:themeColor="text1"/>
          <w:shd w:val="clear" w:color="auto" w:fill="FFFFFF"/>
        </w:rPr>
        <w:t>Treatment</w:t>
      </w:r>
      <w:proofErr w:type="spellEnd"/>
      <w:r w:rsidRPr="00884B17">
        <w:rPr>
          <w:rFonts w:ascii="Times New Roman" w:hAnsi="Times New Roman" w:cs="Times New Roman"/>
          <w:color w:val="000000" w:themeColor="text1"/>
          <w:shd w:val="clear" w:color="auto" w:fill="FFFFFF"/>
        </w:rPr>
        <w:t xml:space="preserve">. </w:t>
      </w:r>
      <w:proofErr w:type="spellStart"/>
      <w:r w:rsidRPr="00884B17">
        <w:rPr>
          <w:rFonts w:ascii="Times New Roman" w:hAnsi="Times New Roman" w:cs="Times New Roman"/>
          <w:color w:val="000000" w:themeColor="text1"/>
          <w:shd w:val="clear" w:color="auto" w:fill="FFFFFF"/>
        </w:rPr>
        <w:t>Journal</w:t>
      </w:r>
      <w:proofErr w:type="spellEnd"/>
      <w:r w:rsidRPr="00884B17">
        <w:rPr>
          <w:rFonts w:ascii="Times New Roman" w:hAnsi="Times New Roman" w:cs="Times New Roman"/>
          <w:color w:val="000000" w:themeColor="text1"/>
          <w:shd w:val="clear" w:color="auto" w:fill="FFFFFF"/>
        </w:rPr>
        <w:t xml:space="preserve"> of </w:t>
      </w:r>
      <w:proofErr w:type="spellStart"/>
      <w:r w:rsidRPr="00884B17">
        <w:rPr>
          <w:rFonts w:ascii="Times New Roman" w:hAnsi="Times New Roman" w:cs="Times New Roman"/>
          <w:color w:val="000000" w:themeColor="text1"/>
          <w:shd w:val="clear" w:color="auto" w:fill="FFFFFF"/>
        </w:rPr>
        <w:t>Multiple</w:t>
      </w:r>
      <w:proofErr w:type="spellEnd"/>
      <w:r w:rsidRPr="00884B17">
        <w:rPr>
          <w:rFonts w:ascii="Times New Roman" w:hAnsi="Times New Roman" w:cs="Times New Roman"/>
          <w:color w:val="000000" w:themeColor="text1"/>
          <w:shd w:val="clear" w:color="auto" w:fill="FFFFFF"/>
        </w:rPr>
        <w:t xml:space="preserve"> </w:t>
      </w:r>
      <w:proofErr w:type="spellStart"/>
      <w:r w:rsidRPr="00884B17">
        <w:rPr>
          <w:rFonts w:ascii="Times New Roman" w:hAnsi="Times New Roman" w:cs="Times New Roman"/>
          <w:color w:val="000000" w:themeColor="text1"/>
          <w:shd w:val="clear" w:color="auto" w:fill="FFFFFF"/>
        </w:rPr>
        <w:t>Sclerosis</w:t>
      </w:r>
      <w:proofErr w:type="spellEnd"/>
      <w:r w:rsidRPr="00884B17">
        <w:rPr>
          <w:rFonts w:ascii="Times New Roman" w:hAnsi="Times New Roman" w:cs="Times New Roman"/>
          <w:color w:val="000000" w:themeColor="text1"/>
          <w:shd w:val="clear" w:color="auto" w:fill="FFFFFF"/>
        </w:rPr>
        <w:t>. 2018;5(1):1-3</w:t>
      </w:r>
    </w:p>
    <w:p w14:paraId="4BFA4E79" w14:textId="2AF5D14E" w:rsidR="00CF4964" w:rsidRPr="000446A6" w:rsidRDefault="00CF4964" w:rsidP="00982C64">
      <w:pPr>
        <w:spacing w:line="480" w:lineRule="auto"/>
        <w:rPr>
          <w:rFonts w:ascii="Times New Roman" w:hAnsi="Times New Roman" w:cs="Times New Roman"/>
        </w:rPr>
      </w:pPr>
    </w:p>
    <w:p w14:paraId="0440D00F" w14:textId="77777777" w:rsidR="0028549A" w:rsidRDefault="00CF7174" w:rsidP="00E42ED9">
      <w:pPr>
        <w:spacing w:line="480" w:lineRule="auto"/>
        <w:rPr>
          <w:rFonts w:ascii="Times New Roman" w:hAnsi="Times New Roman" w:cs="Times New Roman"/>
        </w:rPr>
      </w:pPr>
      <w:r w:rsidRPr="000446A6">
        <w:rPr>
          <w:rFonts w:ascii="Times New Roman" w:hAnsi="Times New Roman" w:cs="Times New Roman"/>
          <w:b/>
          <w:bCs/>
        </w:rPr>
        <w:t>6. Informacja o osiągnięciach dydaktycznych, organizacyjnych oraz popularyzujących naukę lub sztukę.</w:t>
      </w:r>
      <w:r w:rsidRPr="000446A6">
        <w:rPr>
          <w:rFonts w:ascii="Times New Roman" w:hAnsi="Times New Roman" w:cs="Times New Roman"/>
        </w:rPr>
        <w:t xml:space="preserve"> </w:t>
      </w:r>
    </w:p>
    <w:p w14:paraId="5CA16593" w14:textId="6049A4B6" w:rsidR="00CF7174" w:rsidRPr="000446A6" w:rsidRDefault="00E42ED9" w:rsidP="00E42ED9">
      <w:pPr>
        <w:spacing w:line="480" w:lineRule="auto"/>
        <w:rPr>
          <w:rFonts w:ascii="Times New Roman" w:hAnsi="Times New Roman" w:cs="Times New Roman"/>
        </w:rPr>
      </w:pPr>
      <w:r w:rsidRPr="000446A6">
        <w:rPr>
          <w:rFonts w:ascii="Times New Roman" w:hAnsi="Times New Roman" w:cs="Times New Roman"/>
        </w:rPr>
        <w:br/>
      </w:r>
      <w:r w:rsidR="00CF4964" w:rsidRPr="000446A6">
        <w:rPr>
          <w:rFonts w:ascii="Times New Roman" w:hAnsi="Times New Roman" w:cs="Times New Roman"/>
          <w:b/>
          <w:bCs/>
        </w:rPr>
        <w:t>A.</w:t>
      </w:r>
      <w:r w:rsidRPr="000446A6">
        <w:rPr>
          <w:rFonts w:ascii="Times New Roman" w:hAnsi="Times New Roman" w:cs="Times New Roman"/>
        </w:rPr>
        <w:t xml:space="preserve"> </w:t>
      </w:r>
      <w:r w:rsidR="00CF7174" w:rsidRPr="0028549A">
        <w:rPr>
          <w:rFonts w:ascii="Times New Roman" w:hAnsi="Times New Roman" w:cs="Times New Roman"/>
          <w:b/>
          <w:bCs/>
        </w:rPr>
        <w:t>Recenzent w</w:t>
      </w:r>
      <w:r w:rsidR="001057EE" w:rsidRPr="0028549A">
        <w:rPr>
          <w:rFonts w:ascii="Times New Roman" w:hAnsi="Times New Roman" w:cs="Times New Roman"/>
          <w:b/>
          <w:bCs/>
        </w:rPr>
        <w:t xml:space="preserve"> międzynarodowych</w:t>
      </w:r>
      <w:r w:rsidR="00CF7174" w:rsidRPr="0028549A">
        <w:rPr>
          <w:rFonts w:ascii="Times New Roman" w:hAnsi="Times New Roman" w:cs="Times New Roman"/>
          <w:b/>
          <w:bCs/>
        </w:rPr>
        <w:t xml:space="preserve"> czasopismach</w:t>
      </w:r>
      <w:r w:rsidR="001057EE" w:rsidRPr="0028549A">
        <w:rPr>
          <w:rFonts w:ascii="Times New Roman" w:hAnsi="Times New Roman" w:cs="Times New Roman"/>
          <w:b/>
          <w:bCs/>
        </w:rPr>
        <w:t>, w tym</w:t>
      </w:r>
      <w:r w:rsidR="00CF7174" w:rsidRPr="0028549A">
        <w:rPr>
          <w:rFonts w:ascii="Times New Roman" w:hAnsi="Times New Roman" w:cs="Times New Roman"/>
          <w:b/>
          <w:bCs/>
        </w:rPr>
        <w:t xml:space="preserve"> z Listy Filadelfijskiej</w:t>
      </w:r>
      <w:r w:rsidR="00D472BE" w:rsidRPr="0028549A">
        <w:rPr>
          <w:rFonts w:ascii="Times New Roman" w:hAnsi="Times New Roman" w:cs="Times New Roman"/>
          <w:b/>
          <w:bCs/>
        </w:rPr>
        <w:t>:</w:t>
      </w:r>
    </w:p>
    <w:p w14:paraId="65B2952E" w14:textId="04DCAD7D" w:rsidR="00E42ED9" w:rsidRPr="000446A6" w:rsidRDefault="00CF7174" w:rsidP="00CF4964">
      <w:pPr>
        <w:pStyle w:val="Akapitzlist"/>
        <w:numPr>
          <w:ilvl w:val="0"/>
          <w:numId w:val="13"/>
        </w:numPr>
        <w:tabs>
          <w:tab w:val="left" w:pos="426"/>
        </w:tabs>
        <w:spacing w:line="480" w:lineRule="auto"/>
        <w:ind w:left="567" w:hanging="284"/>
        <w:rPr>
          <w:rFonts w:ascii="Times New Roman" w:hAnsi="Times New Roman" w:cs="Times New Roman"/>
          <w:lang w:val="en-US"/>
        </w:rPr>
      </w:pPr>
      <w:r w:rsidRPr="000446A6">
        <w:rPr>
          <w:rFonts w:ascii="Times New Roman" w:hAnsi="Times New Roman" w:cs="Times New Roman"/>
          <w:lang w:val="en-US"/>
        </w:rPr>
        <w:lastRenderedPageBreak/>
        <w:t xml:space="preserve">Journal of </w:t>
      </w:r>
      <w:r w:rsidR="0007613C" w:rsidRPr="000446A6">
        <w:rPr>
          <w:rFonts w:ascii="Times New Roman" w:hAnsi="Times New Roman" w:cs="Times New Roman"/>
          <w:lang w:val="en-US"/>
        </w:rPr>
        <w:t xml:space="preserve">Ocular Inflammation and Infection, </w:t>
      </w:r>
      <w:r w:rsidR="002C1CB8" w:rsidRPr="000446A6">
        <w:rPr>
          <w:rFonts w:ascii="Times New Roman" w:hAnsi="Times New Roman" w:cs="Times New Roman"/>
          <w:lang w:val="en-US"/>
        </w:rPr>
        <w:t>IF=</w:t>
      </w:r>
      <w:r w:rsidR="0007613C" w:rsidRPr="000446A6">
        <w:rPr>
          <w:rFonts w:ascii="Times New Roman" w:hAnsi="Times New Roman" w:cs="Times New Roman"/>
          <w:lang w:val="en-US"/>
        </w:rPr>
        <w:t>2,8</w:t>
      </w:r>
    </w:p>
    <w:p w14:paraId="3D4F43A9" w14:textId="29866E04" w:rsidR="00E42ED9" w:rsidRPr="000446A6" w:rsidRDefault="002C1CB8" w:rsidP="00CF4964">
      <w:pPr>
        <w:pStyle w:val="Akapitzlist"/>
        <w:numPr>
          <w:ilvl w:val="0"/>
          <w:numId w:val="13"/>
        </w:numPr>
        <w:spacing w:line="480" w:lineRule="auto"/>
        <w:ind w:left="567" w:hanging="283"/>
        <w:rPr>
          <w:rFonts w:ascii="Times New Roman" w:hAnsi="Times New Roman" w:cs="Times New Roman"/>
          <w:lang w:val="en-US"/>
        </w:rPr>
      </w:pPr>
      <w:r w:rsidRPr="000446A6">
        <w:rPr>
          <w:rFonts w:ascii="Times New Roman" w:hAnsi="Times New Roman" w:cs="Times New Roman"/>
          <w:lang w:val="en-US"/>
        </w:rPr>
        <w:t>BMC Ophthalmology</w:t>
      </w:r>
      <w:r w:rsidR="00D72BDC" w:rsidRPr="000446A6">
        <w:rPr>
          <w:rFonts w:ascii="Times New Roman" w:hAnsi="Times New Roman" w:cs="Times New Roman"/>
          <w:lang w:val="en-US"/>
        </w:rPr>
        <w:t>,</w:t>
      </w:r>
      <w:r w:rsidR="00D472BE" w:rsidRPr="000446A6">
        <w:rPr>
          <w:rFonts w:ascii="Times New Roman" w:hAnsi="Times New Roman" w:cs="Times New Roman"/>
          <w:lang w:val="en-US"/>
        </w:rPr>
        <w:t xml:space="preserve"> IF</w:t>
      </w:r>
      <w:r w:rsidR="00CF4964" w:rsidRPr="000446A6">
        <w:rPr>
          <w:rFonts w:ascii="Times New Roman" w:hAnsi="Times New Roman" w:cs="Times New Roman"/>
          <w:lang w:val="en-US"/>
        </w:rPr>
        <w:t xml:space="preserve"> </w:t>
      </w:r>
      <w:r w:rsidR="00D72BDC" w:rsidRPr="000446A6">
        <w:rPr>
          <w:rFonts w:ascii="Times New Roman" w:hAnsi="Times New Roman" w:cs="Times New Roman"/>
          <w:lang w:val="en-US"/>
        </w:rPr>
        <w:t>=</w:t>
      </w:r>
      <w:r w:rsidRPr="000446A6">
        <w:rPr>
          <w:rFonts w:ascii="Times New Roman" w:hAnsi="Times New Roman" w:cs="Times New Roman"/>
          <w:lang w:val="en-US"/>
        </w:rPr>
        <w:t>2,0</w:t>
      </w:r>
    </w:p>
    <w:p w14:paraId="24E37E2B" w14:textId="253749C0" w:rsidR="00E42ED9" w:rsidRPr="000446A6" w:rsidRDefault="00D472BE" w:rsidP="00CF4964">
      <w:pPr>
        <w:pStyle w:val="Akapitzlist"/>
        <w:numPr>
          <w:ilvl w:val="0"/>
          <w:numId w:val="13"/>
        </w:numPr>
        <w:spacing w:line="480" w:lineRule="auto"/>
        <w:ind w:left="567" w:hanging="284"/>
        <w:rPr>
          <w:rFonts w:ascii="Times New Roman" w:hAnsi="Times New Roman" w:cs="Times New Roman"/>
          <w:lang w:val="en-US"/>
        </w:rPr>
      </w:pPr>
      <w:r w:rsidRPr="000446A6">
        <w:rPr>
          <w:rFonts w:ascii="Times New Roman" w:hAnsi="Times New Roman" w:cs="Times New Roman"/>
          <w:lang w:val="en-US"/>
        </w:rPr>
        <w:t>European Journal of Ophthalmology</w:t>
      </w:r>
      <w:r w:rsidR="00D72BDC" w:rsidRPr="000446A6">
        <w:rPr>
          <w:rFonts w:ascii="Times New Roman" w:hAnsi="Times New Roman" w:cs="Times New Roman"/>
          <w:lang w:val="en-US"/>
        </w:rPr>
        <w:t>,</w:t>
      </w:r>
      <w:r w:rsidRPr="000446A6">
        <w:rPr>
          <w:rFonts w:ascii="Times New Roman" w:hAnsi="Times New Roman" w:cs="Times New Roman"/>
          <w:lang w:val="en-US"/>
        </w:rPr>
        <w:t xml:space="preserve"> IF </w:t>
      </w:r>
      <w:r w:rsidR="00D72BDC" w:rsidRPr="000446A6">
        <w:rPr>
          <w:rFonts w:ascii="Times New Roman" w:hAnsi="Times New Roman" w:cs="Times New Roman"/>
          <w:lang w:val="en-US"/>
        </w:rPr>
        <w:t>=</w:t>
      </w:r>
      <w:r w:rsidR="00CF4964" w:rsidRPr="000446A6">
        <w:rPr>
          <w:rFonts w:ascii="Times New Roman" w:hAnsi="Times New Roman" w:cs="Times New Roman"/>
          <w:lang w:val="en-US"/>
        </w:rPr>
        <w:t>1,64</w:t>
      </w:r>
    </w:p>
    <w:p w14:paraId="233AE256" w14:textId="0EC97BD4" w:rsidR="002C1CB8" w:rsidRPr="000446A6" w:rsidRDefault="00866ED7" w:rsidP="002C1CB8">
      <w:pPr>
        <w:pStyle w:val="Akapitzlist"/>
        <w:numPr>
          <w:ilvl w:val="0"/>
          <w:numId w:val="13"/>
        </w:numPr>
        <w:spacing w:line="480" w:lineRule="auto"/>
        <w:ind w:left="567" w:hanging="295"/>
        <w:rPr>
          <w:rFonts w:ascii="Times New Roman" w:hAnsi="Times New Roman" w:cs="Times New Roman"/>
          <w:lang w:val="en-US"/>
        </w:rPr>
      </w:pPr>
      <w:r w:rsidRPr="000446A6">
        <w:rPr>
          <w:rFonts w:ascii="Times New Roman" w:hAnsi="Times New Roman" w:cs="Times New Roman"/>
          <w:lang w:val="en-US"/>
        </w:rPr>
        <w:t>Tropical</w:t>
      </w:r>
      <w:r w:rsidR="00D72BDC" w:rsidRPr="000446A6">
        <w:rPr>
          <w:rFonts w:ascii="Times New Roman" w:hAnsi="Times New Roman" w:cs="Times New Roman"/>
          <w:lang w:val="en-US"/>
        </w:rPr>
        <w:t xml:space="preserve"> Medicine and Infectious Disease, IF= 2,8</w:t>
      </w:r>
    </w:p>
    <w:p w14:paraId="5B7E556E" w14:textId="3C863968" w:rsidR="002C1CB8" w:rsidRPr="000446A6" w:rsidRDefault="001057EE" w:rsidP="002C1CB8">
      <w:pPr>
        <w:pStyle w:val="Akapitzlist"/>
        <w:numPr>
          <w:ilvl w:val="0"/>
          <w:numId w:val="13"/>
        </w:numPr>
        <w:spacing w:line="480" w:lineRule="auto"/>
        <w:ind w:left="567" w:hanging="295"/>
        <w:rPr>
          <w:rFonts w:ascii="Times New Roman" w:hAnsi="Times New Roman" w:cs="Times New Roman"/>
          <w:lang w:val="en-US"/>
        </w:rPr>
      </w:pPr>
      <w:proofErr w:type="spellStart"/>
      <w:r w:rsidRPr="000446A6">
        <w:rPr>
          <w:rFonts w:ascii="Times New Roman" w:hAnsi="Times New Roman" w:cs="Times New Roman"/>
        </w:rPr>
        <w:t>Clinical</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Ophthalmology</w:t>
      </w:r>
      <w:proofErr w:type="spellEnd"/>
      <w:r w:rsidR="00D72BDC" w:rsidRPr="000446A6">
        <w:rPr>
          <w:rFonts w:ascii="Times New Roman" w:hAnsi="Times New Roman" w:cs="Times New Roman"/>
        </w:rPr>
        <w:t xml:space="preserve">, </w:t>
      </w:r>
      <w:r w:rsidR="00D72BDC" w:rsidRPr="000446A6">
        <w:rPr>
          <w:rFonts w:ascii="Times New Roman" w:hAnsi="Times New Roman" w:cs="Times New Roman"/>
          <w:lang w:val="en-US"/>
        </w:rPr>
        <w:t>IF= 1,8</w:t>
      </w:r>
    </w:p>
    <w:p w14:paraId="14D60B9E" w14:textId="4C423E2C" w:rsidR="0007613C" w:rsidRDefault="0007613C" w:rsidP="0007613C">
      <w:pPr>
        <w:pStyle w:val="Akapitzlist"/>
        <w:numPr>
          <w:ilvl w:val="0"/>
          <w:numId w:val="13"/>
        </w:numPr>
        <w:spacing w:line="480" w:lineRule="auto"/>
        <w:ind w:left="567" w:hanging="295"/>
        <w:rPr>
          <w:rFonts w:ascii="Times New Roman" w:hAnsi="Times New Roman" w:cs="Times New Roman"/>
          <w:lang w:val="en-US"/>
        </w:rPr>
      </w:pPr>
      <w:r w:rsidRPr="000446A6">
        <w:rPr>
          <w:rFonts w:ascii="Times New Roman" w:hAnsi="Times New Roman" w:cs="Times New Roman"/>
          <w:lang w:val="en-US"/>
        </w:rPr>
        <w:t>Frontiers in Neurology, IF=3,6</w:t>
      </w:r>
    </w:p>
    <w:p w14:paraId="4B553B98" w14:textId="0BD74A29" w:rsidR="00337692" w:rsidRDefault="00337692" w:rsidP="0007613C">
      <w:pPr>
        <w:pStyle w:val="Akapitzlist"/>
        <w:numPr>
          <w:ilvl w:val="0"/>
          <w:numId w:val="13"/>
        </w:numPr>
        <w:spacing w:line="480" w:lineRule="auto"/>
        <w:ind w:left="567" w:hanging="295"/>
        <w:rPr>
          <w:rFonts w:ascii="Times New Roman" w:hAnsi="Times New Roman" w:cs="Times New Roman"/>
          <w:lang w:val="en-US"/>
        </w:rPr>
      </w:pPr>
      <w:r>
        <w:rPr>
          <w:rFonts w:ascii="Times New Roman" w:hAnsi="Times New Roman" w:cs="Times New Roman"/>
          <w:lang w:val="en-US"/>
        </w:rPr>
        <w:t>Microorganisms, IF=4,0</w:t>
      </w:r>
    </w:p>
    <w:p w14:paraId="5CA39CEB" w14:textId="77777777" w:rsidR="002151E6" w:rsidRPr="002151E6" w:rsidRDefault="009F3615" w:rsidP="002151E6">
      <w:pPr>
        <w:pStyle w:val="Akapitzlist"/>
        <w:numPr>
          <w:ilvl w:val="0"/>
          <w:numId w:val="13"/>
        </w:numPr>
        <w:spacing w:line="480" w:lineRule="auto"/>
        <w:ind w:left="567" w:hanging="295"/>
        <w:rPr>
          <w:rFonts w:ascii="Times New Roman" w:hAnsi="Times New Roman" w:cs="Times New Roman"/>
          <w:lang w:val="en-US"/>
        </w:rPr>
      </w:pPr>
      <w:r>
        <w:rPr>
          <w:rFonts w:ascii="Times New Roman" w:hAnsi="Times New Roman" w:cs="Times New Roman"/>
          <w:lang w:val="en-US"/>
        </w:rPr>
        <w:t>Journal of Clinical Medicine, IF=2,9</w:t>
      </w:r>
      <w:r w:rsidR="002151E6" w:rsidRPr="002151E6">
        <w:rPr>
          <w:rFonts w:ascii="Times New Roman" w:hAnsi="Times New Roman" w:cs="Times New Roman"/>
        </w:rPr>
        <w:t xml:space="preserve"> </w:t>
      </w:r>
    </w:p>
    <w:p w14:paraId="001D3590" w14:textId="372ABDD3" w:rsidR="009F3615" w:rsidRPr="002151E6" w:rsidRDefault="002151E6" w:rsidP="002151E6">
      <w:pPr>
        <w:pStyle w:val="Akapitzlist"/>
        <w:numPr>
          <w:ilvl w:val="0"/>
          <w:numId w:val="13"/>
        </w:numPr>
        <w:spacing w:line="480" w:lineRule="auto"/>
        <w:ind w:left="567" w:hanging="295"/>
        <w:rPr>
          <w:rFonts w:ascii="Times New Roman" w:hAnsi="Times New Roman" w:cs="Times New Roman"/>
          <w:lang w:val="en-US"/>
        </w:rPr>
      </w:pPr>
      <w:r w:rsidRPr="000446A6">
        <w:rPr>
          <w:rFonts w:ascii="Times New Roman" w:hAnsi="Times New Roman" w:cs="Times New Roman"/>
        </w:rPr>
        <w:t xml:space="preserve">Klinika Oczna/Acta </w:t>
      </w:r>
      <w:proofErr w:type="spellStart"/>
      <w:r w:rsidRPr="000446A6">
        <w:rPr>
          <w:rFonts w:ascii="Times New Roman" w:hAnsi="Times New Roman" w:cs="Times New Roman"/>
        </w:rPr>
        <w:t>Ophthalmologica</w:t>
      </w:r>
      <w:proofErr w:type="spellEnd"/>
    </w:p>
    <w:p w14:paraId="3C40EF96" w14:textId="77777777" w:rsidR="0007613C" w:rsidRPr="000446A6" w:rsidRDefault="0007613C" w:rsidP="0007613C">
      <w:pPr>
        <w:spacing w:line="480" w:lineRule="auto"/>
        <w:rPr>
          <w:rFonts w:ascii="Times New Roman" w:hAnsi="Times New Roman" w:cs="Times New Roman"/>
          <w:lang w:val="en-US"/>
        </w:rPr>
      </w:pPr>
    </w:p>
    <w:p w14:paraId="74E342CA" w14:textId="23B39B28" w:rsidR="00E42ED9" w:rsidRPr="000446A6" w:rsidRDefault="00CF4964" w:rsidP="00CF4964">
      <w:pPr>
        <w:spacing w:line="480" w:lineRule="auto"/>
        <w:rPr>
          <w:rFonts w:ascii="Times New Roman" w:hAnsi="Times New Roman" w:cs="Times New Roman"/>
        </w:rPr>
      </w:pPr>
      <w:r w:rsidRPr="000446A6">
        <w:rPr>
          <w:rFonts w:ascii="Times New Roman" w:hAnsi="Times New Roman" w:cs="Times New Roman"/>
          <w:b/>
          <w:bCs/>
        </w:rPr>
        <w:t>B.</w:t>
      </w:r>
      <w:r w:rsidR="00E42ED9" w:rsidRPr="000446A6">
        <w:rPr>
          <w:rFonts w:ascii="Times New Roman" w:hAnsi="Times New Roman" w:cs="Times New Roman"/>
        </w:rPr>
        <w:t xml:space="preserve"> </w:t>
      </w:r>
      <w:r w:rsidR="00D472BE" w:rsidRPr="0028549A">
        <w:rPr>
          <w:rFonts w:ascii="Times New Roman" w:hAnsi="Times New Roman" w:cs="Times New Roman"/>
          <w:b/>
          <w:bCs/>
        </w:rPr>
        <w:t>Recenzent abstraktów konferencyjnych</w:t>
      </w:r>
    </w:p>
    <w:p w14:paraId="0A4A3E23" w14:textId="0966B63E" w:rsidR="00E54950" w:rsidRDefault="00976610" w:rsidP="00E54950">
      <w:pPr>
        <w:spacing w:line="480" w:lineRule="auto"/>
        <w:ind w:left="567" w:hanging="851"/>
        <w:rPr>
          <w:rFonts w:ascii="Times New Roman" w:hAnsi="Times New Roman" w:cs="Times New Roman"/>
        </w:rPr>
      </w:pPr>
      <w:r>
        <w:rPr>
          <w:rFonts w:ascii="Times New Roman" w:hAnsi="Times New Roman" w:cs="Times New Roman"/>
        </w:rPr>
        <w:t>1) Zjazd Okulistów Polskich</w:t>
      </w:r>
      <w:r w:rsidR="007E65E9">
        <w:rPr>
          <w:rFonts w:ascii="Times New Roman" w:hAnsi="Times New Roman" w:cs="Times New Roman"/>
        </w:rPr>
        <w:t xml:space="preserve"> </w:t>
      </w:r>
      <w:r w:rsidR="00E01732">
        <w:rPr>
          <w:rFonts w:ascii="Times New Roman" w:hAnsi="Times New Roman" w:cs="Times New Roman"/>
        </w:rPr>
        <w:t>(sześciokrotnie</w:t>
      </w:r>
      <w:r w:rsidR="00BD5280">
        <w:rPr>
          <w:rFonts w:ascii="Times New Roman" w:hAnsi="Times New Roman" w:cs="Times New Roman"/>
        </w:rPr>
        <w:t xml:space="preserve"> w latach:</w:t>
      </w:r>
      <w:r w:rsidR="00E01732">
        <w:rPr>
          <w:rFonts w:ascii="Times New Roman" w:hAnsi="Times New Roman" w:cs="Times New Roman"/>
        </w:rPr>
        <w:t xml:space="preserve"> 2020, 2021, 2022, 2023, 2024, 2025)</w:t>
      </w:r>
    </w:p>
    <w:p w14:paraId="391DDFE7" w14:textId="4F005253" w:rsidR="00E54950" w:rsidRPr="00E54950" w:rsidRDefault="00976610" w:rsidP="00E54950">
      <w:pPr>
        <w:spacing w:line="480" w:lineRule="auto"/>
        <w:ind w:left="567" w:hanging="851"/>
        <w:rPr>
          <w:rFonts w:ascii="Times New Roman" w:hAnsi="Times New Roman" w:cs="Times New Roman"/>
        </w:rPr>
      </w:pPr>
      <w:r>
        <w:rPr>
          <w:rFonts w:ascii="Times New Roman" w:hAnsi="Times New Roman" w:cs="Times New Roman"/>
        </w:rPr>
        <w:t xml:space="preserve">2) </w:t>
      </w:r>
      <w:r w:rsidR="00E54950">
        <w:rPr>
          <w:rFonts w:ascii="Times New Roman" w:hAnsi="Times New Roman" w:cs="Times New Roman"/>
          <w:color w:val="000000"/>
        </w:rPr>
        <w:t>II Międzynarodowa Konferencja Jaskrowo-</w:t>
      </w:r>
      <w:proofErr w:type="spellStart"/>
      <w:r w:rsidR="00E54950">
        <w:rPr>
          <w:rFonts w:ascii="Times New Roman" w:hAnsi="Times New Roman" w:cs="Times New Roman"/>
          <w:color w:val="000000"/>
        </w:rPr>
        <w:t>Zaćmowa</w:t>
      </w:r>
      <w:proofErr w:type="spellEnd"/>
      <w:r w:rsidR="00E54950">
        <w:rPr>
          <w:rFonts w:ascii="Times New Roman" w:hAnsi="Times New Roman" w:cs="Times New Roman"/>
          <w:color w:val="000000"/>
        </w:rPr>
        <w:t xml:space="preserve"> </w:t>
      </w:r>
      <w:proofErr w:type="spellStart"/>
      <w:r w:rsidR="00E54950">
        <w:rPr>
          <w:rFonts w:ascii="Times New Roman" w:hAnsi="Times New Roman" w:cs="Times New Roman"/>
          <w:color w:val="000000"/>
        </w:rPr>
        <w:t>GlauCat</w:t>
      </w:r>
      <w:proofErr w:type="spellEnd"/>
      <w:r w:rsidR="00E54950">
        <w:rPr>
          <w:rFonts w:ascii="Times New Roman" w:hAnsi="Times New Roman" w:cs="Times New Roman"/>
          <w:color w:val="000000"/>
        </w:rPr>
        <w:t xml:space="preserve"> 2022</w:t>
      </w:r>
    </w:p>
    <w:p w14:paraId="69603694" w14:textId="255C1BEA" w:rsidR="0007613C" w:rsidRDefault="00976610" w:rsidP="00E01732">
      <w:pPr>
        <w:spacing w:line="480" w:lineRule="auto"/>
        <w:ind w:left="567" w:hanging="851"/>
        <w:rPr>
          <w:rFonts w:ascii="Times New Roman" w:hAnsi="Times New Roman" w:cs="Times New Roman"/>
        </w:rPr>
      </w:pPr>
      <w:r>
        <w:rPr>
          <w:rFonts w:ascii="Times New Roman" w:hAnsi="Times New Roman" w:cs="Times New Roman"/>
        </w:rPr>
        <w:t>3)</w:t>
      </w:r>
      <w:r w:rsidR="00D72BDC" w:rsidRPr="000446A6">
        <w:rPr>
          <w:rFonts w:ascii="Times New Roman" w:hAnsi="Times New Roman" w:cs="Times New Roman"/>
        </w:rPr>
        <w:t xml:space="preserve"> </w:t>
      </w:r>
      <w:proofErr w:type="spellStart"/>
      <w:r w:rsidR="00D472BE" w:rsidRPr="000446A6">
        <w:rPr>
          <w:rFonts w:ascii="Times New Roman" w:hAnsi="Times New Roman" w:cs="Times New Roman"/>
        </w:rPr>
        <w:t>Warsaw</w:t>
      </w:r>
      <w:proofErr w:type="spellEnd"/>
      <w:r w:rsidR="00D472BE" w:rsidRPr="000446A6">
        <w:rPr>
          <w:rFonts w:ascii="Times New Roman" w:hAnsi="Times New Roman" w:cs="Times New Roman"/>
        </w:rPr>
        <w:t xml:space="preserve"> International </w:t>
      </w:r>
      <w:proofErr w:type="spellStart"/>
      <w:r w:rsidR="00D472BE" w:rsidRPr="000446A6">
        <w:rPr>
          <w:rFonts w:ascii="Times New Roman" w:hAnsi="Times New Roman" w:cs="Times New Roman"/>
        </w:rPr>
        <w:t>Medical</w:t>
      </w:r>
      <w:proofErr w:type="spellEnd"/>
      <w:r w:rsidR="00D472BE" w:rsidRPr="000446A6">
        <w:rPr>
          <w:rFonts w:ascii="Times New Roman" w:hAnsi="Times New Roman" w:cs="Times New Roman"/>
        </w:rPr>
        <w:t xml:space="preserve"> </w:t>
      </w:r>
      <w:proofErr w:type="spellStart"/>
      <w:r w:rsidR="00D472BE" w:rsidRPr="000446A6">
        <w:rPr>
          <w:rFonts w:ascii="Times New Roman" w:hAnsi="Times New Roman" w:cs="Times New Roman"/>
        </w:rPr>
        <w:t>Congress</w:t>
      </w:r>
      <w:proofErr w:type="spellEnd"/>
      <w:r w:rsidR="00D72BDC" w:rsidRPr="000446A6">
        <w:rPr>
          <w:rFonts w:ascii="Times New Roman" w:hAnsi="Times New Roman" w:cs="Times New Roman"/>
        </w:rPr>
        <w:t xml:space="preserve"> </w:t>
      </w:r>
      <w:r w:rsidR="009F3615">
        <w:rPr>
          <w:rFonts w:ascii="Times New Roman" w:hAnsi="Times New Roman" w:cs="Times New Roman"/>
        </w:rPr>
        <w:t>t</w:t>
      </w:r>
      <w:r w:rsidR="00D72BDC" w:rsidRPr="000446A6">
        <w:rPr>
          <w:rFonts w:ascii="Times New Roman" w:hAnsi="Times New Roman" w:cs="Times New Roman"/>
        </w:rPr>
        <w:t>rzykrotnie:</w:t>
      </w:r>
      <w:r w:rsidR="00E01732">
        <w:rPr>
          <w:rFonts w:ascii="Times New Roman" w:hAnsi="Times New Roman" w:cs="Times New Roman"/>
        </w:rPr>
        <w:t xml:space="preserve"> </w:t>
      </w:r>
      <w:r w:rsidR="00D72BDC" w:rsidRPr="000446A6">
        <w:rPr>
          <w:rFonts w:ascii="Times New Roman" w:hAnsi="Times New Roman" w:cs="Times New Roman"/>
        </w:rPr>
        <w:t xml:space="preserve">Basic science </w:t>
      </w:r>
      <w:proofErr w:type="spellStart"/>
      <w:r w:rsidR="00D72BDC" w:rsidRPr="000446A6">
        <w:rPr>
          <w:rFonts w:ascii="Times New Roman" w:hAnsi="Times New Roman" w:cs="Times New Roman"/>
        </w:rPr>
        <w:t>session</w:t>
      </w:r>
      <w:proofErr w:type="spellEnd"/>
      <w:r w:rsidR="0007613C" w:rsidRPr="000446A6">
        <w:rPr>
          <w:rFonts w:ascii="Times New Roman" w:hAnsi="Times New Roman" w:cs="Times New Roman"/>
        </w:rPr>
        <w:t xml:space="preserve"> (</w:t>
      </w:r>
      <w:r w:rsidR="00D72BDC" w:rsidRPr="000446A6">
        <w:rPr>
          <w:rFonts w:ascii="Times New Roman" w:hAnsi="Times New Roman" w:cs="Times New Roman"/>
        </w:rPr>
        <w:t>2019</w:t>
      </w:r>
      <w:r w:rsidR="0007613C" w:rsidRPr="000446A6">
        <w:rPr>
          <w:rFonts w:ascii="Times New Roman" w:hAnsi="Times New Roman" w:cs="Times New Roman"/>
        </w:rPr>
        <w:t>)</w:t>
      </w:r>
      <w:r w:rsidR="00E01732">
        <w:rPr>
          <w:rFonts w:ascii="Times New Roman" w:hAnsi="Times New Roman" w:cs="Times New Roman"/>
        </w:rPr>
        <w:t>,</w:t>
      </w:r>
      <w:r w:rsidR="00E54950">
        <w:rPr>
          <w:rFonts w:ascii="Times New Roman" w:hAnsi="Times New Roman" w:cs="Times New Roman"/>
        </w:rPr>
        <w:t xml:space="preserve"> </w:t>
      </w:r>
      <w:proofErr w:type="spellStart"/>
      <w:r w:rsidR="00D472BE" w:rsidRPr="000446A6">
        <w:rPr>
          <w:rFonts w:ascii="Times New Roman" w:hAnsi="Times New Roman" w:cs="Times New Roman"/>
        </w:rPr>
        <w:t>Ophthalmology</w:t>
      </w:r>
      <w:proofErr w:type="spellEnd"/>
      <w:r w:rsidR="00D72BDC" w:rsidRPr="000446A6">
        <w:rPr>
          <w:rFonts w:ascii="Times New Roman" w:hAnsi="Times New Roman" w:cs="Times New Roman"/>
        </w:rPr>
        <w:t xml:space="preserve"> </w:t>
      </w:r>
      <w:proofErr w:type="spellStart"/>
      <w:r w:rsidR="00D72BDC" w:rsidRPr="000446A6">
        <w:rPr>
          <w:rFonts w:ascii="Times New Roman" w:hAnsi="Times New Roman" w:cs="Times New Roman"/>
        </w:rPr>
        <w:t>session</w:t>
      </w:r>
      <w:proofErr w:type="spellEnd"/>
      <w:r w:rsidR="00D72BDC" w:rsidRPr="000446A6">
        <w:rPr>
          <w:rFonts w:ascii="Times New Roman" w:hAnsi="Times New Roman" w:cs="Times New Roman"/>
        </w:rPr>
        <w:t xml:space="preserve"> (2021, 2023)</w:t>
      </w:r>
    </w:p>
    <w:p w14:paraId="1119A399" w14:textId="77777777" w:rsidR="007E65E9" w:rsidRPr="007E65E9" w:rsidRDefault="007E65E9" w:rsidP="007E65E9">
      <w:pPr>
        <w:pStyle w:val="Akapitzlist"/>
        <w:spacing w:line="480" w:lineRule="auto"/>
        <w:ind w:left="76"/>
        <w:rPr>
          <w:rFonts w:ascii="Times New Roman" w:hAnsi="Times New Roman" w:cs="Times New Roman"/>
        </w:rPr>
      </w:pPr>
    </w:p>
    <w:p w14:paraId="34C9C8CB" w14:textId="77777777" w:rsidR="00BD5280" w:rsidRDefault="00CF4964" w:rsidP="00E01732">
      <w:pPr>
        <w:spacing w:line="480" w:lineRule="auto"/>
        <w:rPr>
          <w:rFonts w:ascii="Times New Roman" w:hAnsi="Times New Roman" w:cs="Times New Roman"/>
          <w:b/>
          <w:bCs/>
        </w:rPr>
      </w:pPr>
      <w:r w:rsidRPr="000446A6">
        <w:rPr>
          <w:rFonts w:ascii="Times New Roman" w:hAnsi="Times New Roman" w:cs="Times New Roman"/>
          <w:b/>
          <w:bCs/>
        </w:rPr>
        <w:t>C.</w:t>
      </w:r>
      <w:r w:rsidR="00E42ED9" w:rsidRPr="000446A6">
        <w:rPr>
          <w:rFonts w:ascii="Times New Roman" w:hAnsi="Times New Roman" w:cs="Times New Roman"/>
        </w:rPr>
        <w:t xml:space="preserve"> </w:t>
      </w:r>
      <w:r w:rsidR="006949F6" w:rsidRPr="009C539A">
        <w:rPr>
          <w:rFonts w:ascii="Times New Roman" w:hAnsi="Times New Roman" w:cs="Times New Roman"/>
          <w:b/>
          <w:bCs/>
        </w:rPr>
        <w:t>Prowadzenie zajęć dydaktycznych</w:t>
      </w:r>
    </w:p>
    <w:p w14:paraId="643872F3" w14:textId="31D91609" w:rsidR="00E01732" w:rsidRDefault="00BD5280" w:rsidP="00E01732">
      <w:pPr>
        <w:spacing w:line="480" w:lineRule="auto"/>
        <w:rPr>
          <w:rFonts w:ascii="Times New Roman" w:hAnsi="Times New Roman" w:cs="Times New Roman"/>
        </w:rPr>
      </w:pPr>
      <w:r w:rsidRPr="00BD5280">
        <w:rPr>
          <w:rFonts w:ascii="Times New Roman" w:hAnsi="Times New Roman" w:cs="Times New Roman"/>
        </w:rPr>
        <w:t xml:space="preserve">- </w:t>
      </w:r>
      <w:r>
        <w:rPr>
          <w:rFonts w:ascii="Times New Roman" w:hAnsi="Times New Roman" w:cs="Times New Roman"/>
          <w:b/>
          <w:bCs/>
        </w:rPr>
        <w:t>201</w:t>
      </w:r>
      <w:r w:rsidR="002D312F">
        <w:rPr>
          <w:rFonts w:ascii="Times New Roman" w:hAnsi="Times New Roman" w:cs="Times New Roman"/>
          <w:b/>
          <w:bCs/>
        </w:rPr>
        <w:t xml:space="preserve">9 </w:t>
      </w:r>
      <w:r>
        <w:rPr>
          <w:rFonts w:ascii="Times New Roman" w:hAnsi="Times New Roman" w:cs="Times New Roman"/>
          <w:b/>
          <w:bCs/>
        </w:rPr>
        <w:t>-</w:t>
      </w:r>
      <w:r w:rsidR="002D312F">
        <w:rPr>
          <w:rFonts w:ascii="Times New Roman" w:hAnsi="Times New Roman" w:cs="Times New Roman"/>
          <w:b/>
          <w:bCs/>
        </w:rPr>
        <w:t xml:space="preserve"> </w:t>
      </w:r>
      <w:r>
        <w:rPr>
          <w:rFonts w:ascii="Times New Roman" w:hAnsi="Times New Roman" w:cs="Times New Roman"/>
          <w:b/>
          <w:bCs/>
        </w:rPr>
        <w:t xml:space="preserve">2023 </w:t>
      </w:r>
      <w:r w:rsidRPr="00BD5280">
        <w:rPr>
          <w:rFonts w:ascii="Times New Roman" w:hAnsi="Times New Roman" w:cs="Times New Roman"/>
        </w:rPr>
        <w:t>adiunkt odpowiedzialny za dydaktykę w Katedrze i Klinice Okulistyki</w:t>
      </w:r>
      <w:r w:rsidR="00CF4964" w:rsidRPr="000446A6">
        <w:rPr>
          <w:rFonts w:ascii="Times New Roman" w:hAnsi="Times New Roman" w:cs="Times New Roman"/>
        </w:rPr>
        <w:br/>
      </w:r>
      <w:r w:rsidR="00E01732" w:rsidRPr="000446A6">
        <w:rPr>
          <w:rFonts w:ascii="Times New Roman" w:hAnsi="Times New Roman" w:cs="Times New Roman"/>
        </w:rPr>
        <w:t xml:space="preserve">- </w:t>
      </w:r>
      <w:r w:rsidR="00E01732" w:rsidRPr="00E01732">
        <w:rPr>
          <w:rFonts w:ascii="Times New Roman" w:hAnsi="Times New Roman" w:cs="Times New Roman"/>
          <w:b/>
          <w:bCs/>
        </w:rPr>
        <w:t>2013</w:t>
      </w:r>
      <w:r w:rsidR="009C539A">
        <w:rPr>
          <w:rFonts w:ascii="Times New Roman" w:hAnsi="Times New Roman" w:cs="Times New Roman"/>
          <w:b/>
          <w:bCs/>
        </w:rPr>
        <w:t xml:space="preserve"> </w:t>
      </w:r>
      <w:r w:rsidR="00E01732" w:rsidRPr="00E01732">
        <w:rPr>
          <w:rFonts w:ascii="Times New Roman" w:hAnsi="Times New Roman" w:cs="Times New Roman"/>
          <w:b/>
          <w:bCs/>
        </w:rPr>
        <w:t>-</w:t>
      </w:r>
      <w:r w:rsidR="002D312F">
        <w:rPr>
          <w:rFonts w:ascii="Times New Roman" w:hAnsi="Times New Roman" w:cs="Times New Roman"/>
          <w:b/>
          <w:bCs/>
        </w:rPr>
        <w:t xml:space="preserve"> </w:t>
      </w:r>
      <w:r w:rsidR="00E01732" w:rsidRPr="00E01732">
        <w:rPr>
          <w:rFonts w:ascii="Times New Roman" w:hAnsi="Times New Roman" w:cs="Times New Roman"/>
          <w:b/>
          <w:bCs/>
        </w:rPr>
        <w:t xml:space="preserve">nadal </w:t>
      </w:r>
      <w:r w:rsidR="00E01732" w:rsidRPr="000446A6">
        <w:rPr>
          <w:rFonts w:ascii="Times New Roman" w:hAnsi="Times New Roman" w:cs="Times New Roman"/>
        </w:rPr>
        <w:t xml:space="preserve">seminaria, wykłady i ćwiczenia z okulistyki dla studentów kierunku lekarskiego i Wydziału Lekarskiego English </w:t>
      </w:r>
      <w:proofErr w:type="spellStart"/>
      <w:r w:rsidR="00E01732" w:rsidRPr="000446A6">
        <w:rPr>
          <w:rFonts w:ascii="Times New Roman" w:hAnsi="Times New Roman" w:cs="Times New Roman"/>
        </w:rPr>
        <w:t>Division</w:t>
      </w:r>
      <w:proofErr w:type="spellEnd"/>
      <w:r w:rsidR="00E01732" w:rsidRPr="000446A6">
        <w:rPr>
          <w:rFonts w:ascii="Times New Roman" w:hAnsi="Times New Roman" w:cs="Times New Roman"/>
        </w:rPr>
        <w:t xml:space="preserve"> Warszawskiego Uniwersytetu Medycznego </w:t>
      </w:r>
    </w:p>
    <w:p w14:paraId="649EC20C" w14:textId="2A1A82B0" w:rsidR="00E01732" w:rsidRDefault="00E01732" w:rsidP="00E01732">
      <w:pPr>
        <w:spacing w:line="480" w:lineRule="auto"/>
        <w:rPr>
          <w:rFonts w:ascii="Times New Roman" w:hAnsi="Times New Roman" w:cs="Times New Roman"/>
        </w:rPr>
      </w:pPr>
      <w:r>
        <w:rPr>
          <w:rFonts w:ascii="Times New Roman" w:hAnsi="Times New Roman" w:cs="Times New Roman"/>
        </w:rPr>
        <w:t xml:space="preserve">- </w:t>
      </w:r>
      <w:r w:rsidRPr="00E01732">
        <w:rPr>
          <w:rFonts w:ascii="Times New Roman" w:hAnsi="Times New Roman" w:cs="Times New Roman"/>
          <w:b/>
          <w:bCs/>
        </w:rPr>
        <w:t>2020</w:t>
      </w:r>
      <w:r w:rsidR="009C539A">
        <w:rPr>
          <w:rFonts w:ascii="Times New Roman" w:hAnsi="Times New Roman" w:cs="Times New Roman"/>
          <w:b/>
          <w:bCs/>
        </w:rPr>
        <w:t xml:space="preserve"> </w:t>
      </w:r>
      <w:r w:rsidRPr="00E01732">
        <w:rPr>
          <w:rFonts w:ascii="Times New Roman" w:hAnsi="Times New Roman" w:cs="Times New Roman"/>
          <w:b/>
          <w:bCs/>
        </w:rPr>
        <w:t>- nadal</w:t>
      </w:r>
      <w:r>
        <w:rPr>
          <w:rFonts w:ascii="Times New Roman" w:hAnsi="Times New Roman" w:cs="Times New Roman"/>
        </w:rPr>
        <w:t xml:space="preserve"> wykłady i opieka nad studentami podczas spotkań studenckiego koła naukowego przy Katedrze i Klinice Okulistyki WUM </w:t>
      </w:r>
    </w:p>
    <w:p w14:paraId="3987242C" w14:textId="56145A3A" w:rsidR="00E01732" w:rsidRDefault="00E01732" w:rsidP="00E01732">
      <w:pPr>
        <w:spacing w:line="480" w:lineRule="auto"/>
        <w:rPr>
          <w:rFonts w:ascii="Times New Roman" w:hAnsi="Times New Roman" w:cs="Times New Roman"/>
        </w:rPr>
      </w:pPr>
      <w:r>
        <w:rPr>
          <w:rFonts w:ascii="Times New Roman" w:hAnsi="Times New Roman" w:cs="Times New Roman"/>
        </w:rPr>
        <w:t xml:space="preserve">- </w:t>
      </w:r>
      <w:r w:rsidRPr="00E01732">
        <w:rPr>
          <w:rFonts w:ascii="Times New Roman" w:hAnsi="Times New Roman" w:cs="Times New Roman"/>
          <w:b/>
          <w:bCs/>
        </w:rPr>
        <w:t>2013</w:t>
      </w:r>
      <w:r w:rsidR="009C539A">
        <w:rPr>
          <w:rFonts w:ascii="Times New Roman" w:hAnsi="Times New Roman" w:cs="Times New Roman"/>
          <w:b/>
          <w:bCs/>
        </w:rPr>
        <w:t xml:space="preserve"> </w:t>
      </w:r>
      <w:r w:rsidRPr="00E01732">
        <w:rPr>
          <w:rFonts w:ascii="Times New Roman" w:hAnsi="Times New Roman" w:cs="Times New Roman"/>
          <w:b/>
          <w:bCs/>
        </w:rPr>
        <w:t>- nadal</w:t>
      </w:r>
      <w:r>
        <w:rPr>
          <w:rFonts w:ascii="Times New Roman" w:hAnsi="Times New Roman" w:cs="Times New Roman"/>
        </w:rPr>
        <w:t xml:space="preserve"> wykład z farmakologii okulistycznej dla studentów III roku kierunku lekarskiego WUM</w:t>
      </w:r>
    </w:p>
    <w:p w14:paraId="3316E5AC" w14:textId="69015919" w:rsidR="00EE6D85" w:rsidRPr="000446A6" w:rsidRDefault="00866ED7" w:rsidP="0007613C">
      <w:pPr>
        <w:spacing w:line="480" w:lineRule="auto"/>
        <w:rPr>
          <w:rFonts w:ascii="Times New Roman" w:hAnsi="Times New Roman" w:cs="Times New Roman"/>
        </w:rPr>
      </w:pPr>
      <w:r w:rsidRPr="000446A6">
        <w:rPr>
          <w:rFonts w:ascii="Times New Roman" w:hAnsi="Times New Roman" w:cs="Times New Roman"/>
        </w:rPr>
        <w:lastRenderedPageBreak/>
        <w:t xml:space="preserve">- </w:t>
      </w:r>
      <w:r w:rsidRPr="00E01732">
        <w:rPr>
          <w:rFonts w:ascii="Times New Roman" w:hAnsi="Times New Roman" w:cs="Times New Roman"/>
          <w:b/>
          <w:bCs/>
        </w:rPr>
        <w:t>2008</w:t>
      </w:r>
      <w:r w:rsidR="009C539A">
        <w:rPr>
          <w:rFonts w:ascii="Times New Roman" w:hAnsi="Times New Roman" w:cs="Times New Roman"/>
          <w:b/>
          <w:bCs/>
        </w:rPr>
        <w:t xml:space="preserve"> </w:t>
      </w:r>
      <w:r w:rsidRPr="00E01732">
        <w:rPr>
          <w:rFonts w:ascii="Times New Roman" w:hAnsi="Times New Roman" w:cs="Times New Roman"/>
          <w:b/>
          <w:bCs/>
        </w:rPr>
        <w:t>-</w:t>
      </w:r>
      <w:r w:rsidR="009C539A">
        <w:rPr>
          <w:rFonts w:ascii="Times New Roman" w:hAnsi="Times New Roman" w:cs="Times New Roman"/>
          <w:b/>
          <w:bCs/>
        </w:rPr>
        <w:t xml:space="preserve"> </w:t>
      </w:r>
      <w:r w:rsidRPr="00E01732">
        <w:rPr>
          <w:rFonts w:ascii="Times New Roman" w:hAnsi="Times New Roman" w:cs="Times New Roman"/>
          <w:b/>
          <w:bCs/>
        </w:rPr>
        <w:t>2012</w:t>
      </w:r>
      <w:r w:rsidRPr="000446A6">
        <w:rPr>
          <w:rFonts w:ascii="Times New Roman" w:hAnsi="Times New Roman" w:cs="Times New Roman"/>
        </w:rPr>
        <w:t xml:space="preserve"> seminaria z immunologii dla studentów kierunku lekarskiego Warszawskiego Uniwersytetu Medycznego </w:t>
      </w:r>
    </w:p>
    <w:p w14:paraId="5AF47D30" w14:textId="660B5267" w:rsidR="00866ED7" w:rsidRPr="000446A6" w:rsidRDefault="00866ED7" w:rsidP="00866ED7">
      <w:pPr>
        <w:spacing w:line="480" w:lineRule="auto"/>
        <w:rPr>
          <w:rFonts w:ascii="Times New Roman" w:hAnsi="Times New Roman" w:cs="Times New Roman"/>
        </w:rPr>
      </w:pPr>
      <w:r w:rsidRPr="000446A6">
        <w:rPr>
          <w:rFonts w:ascii="Times New Roman" w:hAnsi="Times New Roman" w:cs="Times New Roman"/>
        </w:rPr>
        <w:t>-</w:t>
      </w:r>
      <w:r w:rsidR="00E01732">
        <w:rPr>
          <w:rFonts w:ascii="Times New Roman" w:hAnsi="Times New Roman" w:cs="Times New Roman"/>
        </w:rPr>
        <w:t xml:space="preserve"> </w:t>
      </w:r>
      <w:r w:rsidRPr="00E01732">
        <w:rPr>
          <w:rFonts w:ascii="Times New Roman" w:hAnsi="Times New Roman" w:cs="Times New Roman"/>
          <w:b/>
          <w:bCs/>
        </w:rPr>
        <w:t>2012</w:t>
      </w:r>
      <w:r w:rsidR="009C539A">
        <w:rPr>
          <w:rFonts w:ascii="Times New Roman" w:hAnsi="Times New Roman" w:cs="Times New Roman"/>
          <w:b/>
          <w:bCs/>
        </w:rPr>
        <w:t xml:space="preserve"> </w:t>
      </w:r>
      <w:r w:rsidRPr="00E01732">
        <w:rPr>
          <w:rFonts w:ascii="Times New Roman" w:hAnsi="Times New Roman" w:cs="Times New Roman"/>
          <w:b/>
          <w:bCs/>
        </w:rPr>
        <w:t>-</w:t>
      </w:r>
      <w:r w:rsidR="009C539A">
        <w:rPr>
          <w:rFonts w:ascii="Times New Roman" w:hAnsi="Times New Roman" w:cs="Times New Roman"/>
          <w:b/>
          <w:bCs/>
        </w:rPr>
        <w:t xml:space="preserve"> </w:t>
      </w:r>
      <w:r w:rsidRPr="00E01732">
        <w:rPr>
          <w:rFonts w:ascii="Times New Roman" w:hAnsi="Times New Roman" w:cs="Times New Roman"/>
          <w:b/>
          <w:bCs/>
        </w:rPr>
        <w:t>2018</w:t>
      </w:r>
      <w:r w:rsidRPr="000446A6">
        <w:rPr>
          <w:rFonts w:ascii="Times New Roman" w:hAnsi="Times New Roman" w:cs="Times New Roman"/>
        </w:rPr>
        <w:t xml:space="preserve"> seminaria z farmakologii dla kierunku lekarskiego i lekarskiego English </w:t>
      </w:r>
      <w:proofErr w:type="spellStart"/>
      <w:r w:rsidRPr="000446A6">
        <w:rPr>
          <w:rFonts w:ascii="Times New Roman" w:hAnsi="Times New Roman" w:cs="Times New Roman"/>
        </w:rPr>
        <w:t>Division</w:t>
      </w:r>
      <w:proofErr w:type="spellEnd"/>
      <w:r w:rsidRPr="000446A6">
        <w:rPr>
          <w:rFonts w:ascii="Times New Roman" w:hAnsi="Times New Roman" w:cs="Times New Roman"/>
        </w:rPr>
        <w:t xml:space="preserve"> Warszawskiego Uniwersytetu Medycznego (III,</w:t>
      </w:r>
      <w:r w:rsidR="009B6093">
        <w:rPr>
          <w:rFonts w:ascii="Times New Roman" w:hAnsi="Times New Roman" w:cs="Times New Roman"/>
        </w:rPr>
        <w:t xml:space="preserve"> </w:t>
      </w:r>
      <w:proofErr w:type="gramStart"/>
      <w:r w:rsidRPr="000446A6">
        <w:rPr>
          <w:rFonts w:ascii="Times New Roman" w:hAnsi="Times New Roman" w:cs="Times New Roman"/>
        </w:rPr>
        <w:t>IV,VI</w:t>
      </w:r>
      <w:proofErr w:type="gramEnd"/>
      <w:r w:rsidRPr="000446A6">
        <w:rPr>
          <w:rFonts w:ascii="Times New Roman" w:hAnsi="Times New Roman" w:cs="Times New Roman"/>
        </w:rPr>
        <w:t xml:space="preserve"> rok)</w:t>
      </w:r>
      <w:r w:rsidR="00D72BDC" w:rsidRPr="000446A6">
        <w:rPr>
          <w:rFonts w:ascii="Times New Roman" w:hAnsi="Times New Roman" w:cs="Times New Roman"/>
        </w:rPr>
        <w:t>, nagroda za zajęcie drugiego miejsca w studenckiej ankiecie dydaktycznej za rok 2013</w:t>
      </w:r>
    </w:p>
    <w:p w14:paraId="303B63C8" w14:textId="79A31202" w:rsidR="00F77AA7" w:rsidRDefault="00F77AA7" w:rsidP="0007613C">
      <w:pPr>
        <w:spacing w:line="480" w:lineRule="auto"/>
        <w:rPr>
          <w:rFonts w:ascii="Times New Roman" w:hAnsi="Times New Roman" w:cs="Times New Roman"/>
        </w:rPr>
      </w:pPr>
      <w:r>
        <w:rPr>
          <w:rFonts w:ascii="Times New Roman" w:hAnsi="Times New Roman" w:cs="Times New Roman"/>
        </w:rPr>
        <w:t xml:space="preserve">- </w:t>
      </w:r>
      <w:r w:rsidRPr="00E01732">
        <w:rPr>
          <w:rFonts w:ascii="Times New Roman" w:hAnsi="Times New Roman" w:cs="Times New Roman"/>
          <w:b/>
          <w:bCs/>
        </w:rPr>
        <w:t>2011</w:t>
      </w:r>
      <w:r w:rsidR="009C539A">
        <w:rPr>
          <w:rFonts w:ascii="Times New Roman" w:hAnsi="Times New Roman" w:cs="Times New Roman"/>
          <w:b/>
          <w:bCs/>
        </w:rPr>
        <w:t xml:space="preserve"> </w:t>
      </w:r>
      <w:r w:rsidRPr="00E01732">
        <w:rPr>
          <w:rFonts w:ascii="Times New Roman" w:hAnsi="Times New Roman" w:cs="Times New Roman"/>
          <w:b/>
          <w:bCs/>
        </w:rPr>
        <w:t>-</w:t>
      </w:r>
      <w:r w:rsidR="009C539A">
        <w:rPr>
          <w:rFonts w:ascii="Times New Roman" w:hAnsi="Times New Roman" w:cs="Times New Roman"/>
          <w:b/>
          <w:bCs/>
        </w:rPr>
        <w:t xml:space="preserve"> </w:t>
      </w:r>
      <w:r w:rsidRPr="00E01732">
        <w:rPr>
          <w:rFonts w:ascii="Times New Roman" w:hAnsi="Times New Roman" w:cs="Times New Roman"/>
          <w:b/>
          <w:bCs/>
        </w:rPr>
        <w:t>2012</w:t>
      </w:r>
      <w:r>
        <w:rPr>
          <w:rFonts w:ascii="Times New Roman" w:hAnsi="Times New Roman" w:cs="Times New Roman"/>
        </w:rPr>
        <w:t xml:space="preserve"> opiekun naukowy dwóch studentów medycyny w programie „Pierwszy Tutor” Collegium </w:t>
      </w:r>
      <w:proofErr w:type="spellStart"/>
      <w:r>
        <w:rPr>
          <w:rFonts w:ascii="Times New Roman" w:hAnsi="Times New Roman" w:cs="Times New Roman"/>
        </w:rPr>
        <w:t>Invisibile</w:t>
      </w:r>
      <w:proofErr w:type="spellEnd"/>
    </w:p>
    <w:p w14:paraId="2BDB6BA5" w14:textId="3CC6B3E4" w:rsidR="00E01732" w:rsidRPr="000446A6" w:rsidRDefault="00E01732" w:rsidP="0007613C">
      <w:pPr>
        <w:spacing w:line="480" w:lineRule="auto"/>
        <w:rPr>
          <w:rFonts w:ascii="Times New Roman" w:hAnsi="Times New Roman" w:cs="Times New Roman"/>
        </w:rPr>
      </w:pPr>
      <w:r>
        <w:rPr>
          <w:rFonts w:ascii="Times New Roman" w:hAnsi="Times New Roman" w:cs="Times New Roman"/>
        </w:rPr>
        <w:t xml:space="preserve">- </w:t>
      </w:r>
      <w:r w:rsidRPr="00E01732">
        <w:rPr>
          <w:rFonts w:ascii="Times New Roman" w:hAnsi="Times New Roman" w:cs="Times New Roman"/>
          <w:b/>
          <w:bCs/>
        </w:rPr>
        <w:t>2010</w:t>
      </w:r>
      <w:r>
        <w:rPr>
          <w:rFonts w:ascii="Times New Roman" w:hAnsi="Times New Roman" w:cs="Times New Roman"/>
        </w:rPr>
        <w:t xml:space="preserve"> prowadzenie 2-tygodniowych zajęć pt. „wstęp do medycyny” na „Wiosce Olimpijskiej” Collegium </w:t>
      </w:r>
      <w:proofErr w:type="spellStart"/>
      <w:r>
        <w:rPr>
          <w:rFonts w:ascii="Times New Roman" w:hAnsi="Times New Roman" w:cs="Times New Roman"/>
        </w:rPr>
        <w:t>Invisibile</w:t>
      </w:r>
      <w:proofErr w:type="spellEnd"/>
    </w:p>
    <w:p w14:paraId="2A0E23AB" w14:textId="36E506B6" w:rsidR="00696F27" w:rsidRPr="009C539A" w:rsidRDefault="00E42ED9" w:rsidP="0007613C">
      <w:pPr>
        <w:spacing w:line="480" w:lineRule="auto"/>
        <w:rPr>
          <w:rFonts w:ascii="Times New Roman" w:hAnsi="Times New Roman" w:cs="Times New Roman"/>
          <w:b/>
          <w:bCs/>
        </w:rPr>
      </w:pPr>
      <w:r w:rsidRPr="009C539A">
        <w:rPr>
          <w:rFonts w:ascii="Times New Roman" w:hAnsi="Times New Roman" w:cs="Times New Roman"/>
          <w:b/>
          <w:bCs/>
        </w:rPr>
        <w:br/>
      </w:r>
      <w:r w:rsidR="00CF4964" w:rsidRPr="009C539A">
        <w:rPr>
          <w:rFonts w:ascii="Times New Roman" w:hAnsi="Times New Roman" w:cs="Times New Roman"/>
          <w:b/>
          <w:bCs/>
        </w:rPr>
        <w:t>D.</w:t>
      </w:r>
      <w:r w:rsidRPr="009C539A">
        <w:rPr>
          <w:rFonts w:ascii="Times New Roman" w:hAnsi="Times New Roman" w:cs="Times New Roman"/>
          <w:b/>
          <w:bCs/>
        </w:rPr>
        <w:t xml:space="preserve"> </w:t>
      </w:r>
      <w:r w:rsidR="006949F6" w:rsidRPr="009C539A">
        <w:rPr>
          <w:rFonts w:ascii="Times New Roman" w:hAnsi="Times New Roman" w:cs="Times New Roman"/>
          <w:b/>
          <w:bCs/>
        </w:rPr>
        <w:t xml:space="preserve">Opieka naukowa nad </w:t>
      </w:r>
      <w:r w:rsidR="00EE6D85" w:rsidRPr="009C539A">
        <w:rPr>
          <w:rFonts w:ascii="Times New Roman" w:hAnsi="Times New Roman" w:cs="Times New Roman"/>
          <w:b/>
          <w:bCs/>
        </w:rPr>
        <w:t xml:space="preserve">studentami z kół naukowych </w:t>
      </w:r>
      <w:r w:rsidR="00CF4964" w:rsidRPr="009C539A">
        <w:rPr>
          <w:rFonts w:ascii="Times New Roman" w:hAnsi="Times New Roman" w:cs="Times New Roman"/>
          <w:b/>
          <w:bCs/>
        </w:rPr>
        <w:br/>
      </w:r>
    </w:p>
    <w:p w14:paraId="7B7B2950" w14:textId="274506F7" w:rsidR="00696F27" w:rsidRPr="000446A6" w:rsidRDefault="00EE6D85" w:rsidP="0007613C">
      <w:pPr>
        <w:spacing w:line="480" w:lineRule="auto"/>
        <w:rPr>
          <w:rFonts w:ascii="Times New Roman" w:hAnsi="Times New Roman" w:cs="Times New Roman"/>
        </w:rPr>
      </w:pPr>
      <w:r w:rsidRPr="000446A6">
        <w:rPr>
          <w:rFonts w:ascii="Times New Roman" w:hAnsi="Times New Roman" w:cs="Times New Roman"/>
        </w:rPr>
        <w:t xml:space="preserve">Pod moją opieką studenci z Koła Naukowego przy </w:t>
      </w:r>
      <w:r w:rsidR="000B51EA" w:rsidRPr="000446A6">
        <w:rPr>
          <w:rFonts w:ascii="Times New Roman" w:hAnsi="Times New Roman" w:cs="Times New Roman"/>
        </w:rPr>
        <w:t xml:space="preserve">Katedrze i Klinice Okulistyki </w:t>
      </w:r>
      <w:r w:rsidRPr="000446A6">
        <w:rPr>
          <w:rFonts w:ascii="Times New Roman" w:hAnsi="Times New Roman" w:cs="Times New Roman"/>
        </w:rPr>
        <w:t xml:space="preserve">Warszawskiego Uniwersytetu Medycznego zostali współautorami następujących publikacji: </w:t>
      </w:r>
      <w:r w:rsidR="00CF4964" w:rsidRPr="000446A6">
        <w:rPr>
          <w:rFonts w:ascii="Times New Roman" w:hAnsi="Times New Roman" w:cs="Times New Roman"/>
        </w:rPr>
        <w:br/>
      </w:r>
    </w:p>
    <w:p w14:paraId="76857710" w14:textId="4E666B3B" w:rsidR="0087078B" w:rsidRPr="000446A6" w:rsidRDefault="0076759D" w:rsidP="005C5B39">
      <w:pPr>
        <w:pStyle w:val="Akapitzlist"/>
        <w:numPr>
          <w:ilvl w:val="0"/>
          <w:numId w:val="27"/>
        </w:numPr>
        <w:rPr>
          <w:rFonts w:ascii="Times New Roman" w:hAnsi="Times New Roman" w:cs="Times New Roman"/>
        </w:rPr>
      </w:pPr>
      <w:r w:rsidRPr="000446A6">
        <w:rPr>
          <w:rFonts w:ascii="Times New Roman" w:hAnsi="Times New Roman" w:cs="Times New Roman"/>
          <w:lang w:val="en-US"/>
        </w:rPr>
        <w:t>Student</w:t>
      </w:r>
      <w:r w:rsidR="009B6093">
        <w:rPr>
          <w:rFonts w:ascii="Times New Roman" w:hAnsi="Times New Roman" w:cs="Times New Roman"/>
          <w:lang w:val="en-US"/>
        </w:rPr>
        <w:t xml:space="preserve">: </w:t>
      </w:r>
      <w:r w:rsidRPr="000446A6">
        <w:rPr>
          <w:rFonts w:ascii="Times New Roman" w:hAnsi="Times New Roman" w:cs="Times New Roman"/>
          <w:lang w:val="en-US"/>
        </w:rPr>
        <w:t>Dominik Sokalski</w:t>
      </w:r>
    </w:p>
    <w:p w14:paraId="09279FDD" w14:textId="57101386" w:rsidR="00E01732" w:rsidRPr="00E01732" w:rsidRDefault="00696F27" w:rsidP="0007613C">
      <w:pPr>
        <w:pStyle w:val="Akapitzlist"/>
        <w:spacing w:line="360" w:lineRule="auto"/>
        <w:rPr>
          <w:rFonts w:ascii="Times New Roman" w:hAnsi="Times New Roman" w:cs="Times New Roman"/>
          <w:color w:val="212121"/>
          <w:shd w:val="clear" w:color="auto" w:fill="FFFFFF"/>
        </w:rPr>
      </w:pPr>
      <w:r w:rsidRPr="000446A6">
        <w:rPr>
          <w:rFonts w:ascii="Times New Roman" w:hAnsi="Times New Roman" w:cs="Times New Roman"/>
          <w:lang w:val="en-US"/>
        </w:rPr>
        <w:br/>
      </w:r>
      <w:r w:rsidR="0087078B" w:rsidRPr="000446A6">
        <w:rPr>
          <w:rFonts w:ascii="Times New Roman" w:hAnsi="Times New Roman" w:cs="Times New Roman"/>
          <w:lang w:val="en-US"/>
        </w:rPr>
        <w:t xml:space="preserve">Sokalski D, </w:t>
      </w:r>
      <w:proofErr w:type="spellStart"/>
      <w:r w:rsidR="0087078B" w:rsidRPr="000446A6">
        <w:rPr>
          <w:rFonts w:ascii="Times New Roman" w:hAnsi="Times New Roman" w:cs="Times New Roman"/>
          <w:lang w:val="en-US"/>
        </w:rPr>
        <w:t>Szaflik</w:t>
      </w:r>
      <w:proofErr w:type="spellEnd"/>
      <w:r w:rsidR="0087078B" w:rsidRPr="000446A6">
        <w:rPr>
          <w:rFonts w:ascii="Times New Roman" w:hAnsi="Times New Roman" w:cs="Times New Roman"/>
          <w:lang w:val="en-US"/>
        </w:rPr>
        <w:t xml:space="preserve"> J, Przybek-Skrzypecka</w:t>
      </w:r>
      <w:r w:rsidR="0087078B" w:rsidRPr="000446A6">
        <w:rPr>
          <w:rFonts w:ascii="Times New Roman" w:hAnsi="Times New Roman" w:cs="Times New Roman"/>
          <w:vertAlign w:val="superscript"/>
          <w:lang w:val="en-US"/>
        </w:rPr>
        <w:t>*</w:t>
      </w:r>
      <w:r w:rsidR="0087078B" w:rsidRPr="000446A6">
        <w:rPr>
          <w:rFonts w:ascii="Times New Roman" w:hAnsi="Times New Roman" w:cs="Times New Roman"/>
          <w:lang w:val="en-US"/>
        </w:rPr>
        <w:t xml:space="preserve"> J. Is a “floater” always a floater? Case report and short review of sphenoid meningiomas’ ocular manifestation. </w:t>
      </w:r>
      <w:r w:rsidR="0087078B" w:rsidRPr="000446A6">
        <w:rPr>
          <w:rFonts w:ascii="Times New Roman" w:hAnsi="Times New Roman" w:cs="Times New Roman"/>
        </w:rPr>
        <w:t xml:space="preserve">Klinika Oczna / Acta </w:t>
      </w:r>
      <w:proofErr w:type="spellStart"/>
      <w:r w:rsidR="0087078B" w:rsidRPr="000446A6">
        <w:rPr>
          <w:rFonts w:ascii="Times New Roman" w:hAnsi="Times New Roman" w:cs="Times New Roman"/>
        </w:rPr>
        <w:t>Ophthalmologica</w:t>
      </w:r>
      <w:proofErr w:type="spellEnd"/>
      <w:r w:rsidR="0087078B" w:rsidRPr="000446A6">
        <w:rPr>
          <w:rFonts w:ascii="Times New Roman" w:hAnsi="Times New Roman" w:cs="Times New Roman"/>
        </w:rPr>
        <w:t xml:space="preserve"> Polonica. 2024. doi:10.5114/ko.2024.139666, </w:t>
      </w:r>
      <w:proofErr w:type="spellStart"/>
      <w:r w:rsidR="0087078B" w:rsidRPr="000446A6">
        <w:rPr>
          <w:rFonts w:ascii="Times New Roman" w:hAnsi="Times New Roman" w:cs="Times New Roman"/>
        </w:rPr>
        <w:t>MSWiN</w:t>
      </w:r>
      <w:proofErr w:type="spellEnd"/>
      <w:r w:rsidR="0087078B" w:rsidRPr="000446A6">
        <w:rPr>
          <w:rFonts w:ascii="Times New Roman" w:hAnsi="Times New Roman" w:cs="Times New Roman"/>
        </w:rPr>
        <w:t xml:space="preserve"> 40 pkt </w:t>
      </w:r>
      <w:r w:rsidR="0087078B" w:rsidRPr="00EE2ECE">
        <w:rPr>
          <w:rFonts w:ascii="Times New Roman" w:hAnsi="Times New Roman" w:cs="Times New Roman"/>
          <w:color w:val="212121"/>
          <w:shd w:val="clear" w:color="auto" w:fill="FFFFFF"/>
        </w:rPr>
        <w:t>IF 0</w:t>
      </w:r>
      <w:r w:rsidR="009B6093">
        <w:rPr>
          <w:rFonts w:ascii="Times New Roman" w:hAnsi="Times New Roman" w:cs="Times New Roman"/>
          <w:color w:val="212121"/>
          <w:shd w:val="clear" w:color="auto" w:fill="FFFFFF"/>
        </w:rPr>
        <w:t xml:space="preserve">, </w:t>
      </w:r>
      <w:proofErr w:type="spellStart"/>
      <w:r w:rsidR="009B6093">
        <w:rPr>
          <w:rFonts w:ascii="Times New Roman" w:hAnsi="Times New Roman" w:cs="Times New Roman"/>
          <w:color w:val="212121"/>
          <w:shd w:val="clear" w:color="auto" w:fill="FFFFFF"/>
        </w:rPr>
        <w:t>kwartyl</w:t>
      </w:r>
      <w:proofErr w:type="spellEnd"/>
      <w:r w:rsidR="009B6093">
        <w:rPr>
          <w:rFonts w:ascii="Times New Roman" w:hAnsi="Times New Roman" w:cs="Times New Roman"/>
          <w:color w:val="212121"/>
          <w:shd w:val="clear" w:color="auto" w:fill="FFFFFF"/>
        </w:rPr>
        <w:t xml:space="preserve"> Q4</w:t>
      </w:r>
    </w:p>
    <w:p w14:paraId="4F38E633" w14:textId="7EDDA3E7" w:rsidR="0007613C" w:rsidRPr="000446A6" w:rsidRDefault="0007613C" w:rsidP="0007613C">
      <w:pPr>
        <w:spacing w:line="360" w:lineRule="auto"/>
        <w:rPr>
          <w:rFonts w:ascii="Times New Roman" w:hAnsi="Times New Roman" w:cs="Times New Roman"/>
          <w:b/>
          <w:bCs/>
          <w:color w:val="212121"/>
          <w:shd w:val="clear" w:color="auto" w:fill="FFFFFF"/>
        </w:rPr>
      </w:pPr>
    </w:p>
    <w:p w14:paraId="748BB1E0" w14:textId="58A2774E" w:rsidR="0007613C" w:rsidRDefault="00976610" w:rsidP="0007613C">
      <w:pPr>
        <w:pStyle w:val="Akapitzlist"/>
        <w:numPr>
          <w:ilvl w:val="0"/>
          <w:numId w:val="28"/>
        </w:numPr>
        <w:spacing w:line="360" w:lineRule="auto"/>
        <w:rPr>
          <w:rFonts w:ascii="Times New Roman" w:hAnsi="Times New Roman" w:cs="Times New Roman"/>
          <w:color w:val="212121"/>
          <w:shd w:val="clear" w:color="auto" w:fill="FFFFFF"/>
        </w:rPr>
      </w:pPr>
      <w:r w:rsidRPr="00337692">
        <w:rPr>
          <w:rFonts w:ascii="Times New Roman" w:hAnsi="Times New Roman" w:cs="Times New Roman"/>
          <w:color w:val="212121"/>
          <w:shd w:val="clear" w:color="auto" w:fill="FFFFFF"/>
        </w:rPr>
        <w:t>S</w:t>
      </w:r>
      <w:r w:rsidR="0007613C" w:rsidRPr="00337692">
        <w:rPr>
          <w:rFonts w:ascii="Times New Roman" w:hAnsi="Times New Roman" w:cs="Times New Roman"/>
          <w:color w:val="212121"/>
          <w:shd w:val="clear" w:color="auto" w:fill="FFFFFF"/>
        </w:rPr>
        <w:t>tudent</w:t>
      </w:r>
      <w:r w:rsidR="009B6093">
        <w:rPr>
          <w:rFonts w:ascii="Times New Roman" w:hAnsi="Times New Roman" w:cs="Times New Roman"/>
          <w:color w:val="212121"/>
          <w:shd w:val="clear" w:color="auto" w:fill="FFFFFF"/>
        </w:rPr>
        <w:t>:</w:t>
      </w:r>
      <w:r>
        <w:rPr>
          <w:rFonts w:ascii="Times New Roman" w:hAnsi="Times New Roman" w:cs="Times New Roman"/>
          <w:color w:val="212121"/>
          <w:shd w:val="clear" w:color="auto" w:fill="FFFFFF"/>
        </w:rPr>
        <w:t xml:space="preserve"> Jan </w:t>
      </w:r>
      <w:proofErr w:type="spellStart"/>
      <w:r>
        <w:rPr>
          <w:rFonts w:ascii="Times New Roman" w:hAnsi="Times New Roman" w:cs="Times New Roman"/>
          <w:color w:val="212121"/>
          <w:shd w:val="clear" w:color="auto" w:fill="FFFFFF"/>
        </w:rPr>
        <w:t>Bombuy</w:t>
      </w:r>
      <w:proofErr w:type="spellEnd"/>
      <w:r w:rsidR="009B6093">
        <w:rPr>
          <w:rFonts w:ascii="Times New Roman" w:hAnsi="Times New Roman" w:cs="Times New Roman"/>
          <w:color w:val="212121"/>
          <w:shd w:val="clear" w:color="auto" w:fill="FFFFFF"/>
        </w:rPr>
        <w:t xml:space="preserve"> </w:t>
      </w:r>
      <w:proofErr w:type="spellStart"/>
      <w:r w:rsidR="009B6093">
        <w:rPr>
          <w:rFonts w:ascii="Times New Roman" w:hAnsi="Times New Roman" w:cs="Times New Roman"/>
          <w:color w:val="212121"/>
          <w:shd w:val="clear" w:color="auto" w:fill="FFFFFF"/>
        </w:rPr>
        <w:t>Gimenez</w:t>
      </w:r>
      <w:proofErr w:type="spellEnd"/>
    </w:p>
    <w:p w14:paraId="627462C7" w14:textId="77777777" w:rsidR="009B6093" w:rsidRDefault="009B6093" w:rsidP="009B6093">
      <w:pPr>
        <w:pStyle w:val="Akapitzlist"/>
        <w:spacing w:line="360" w:lineRule="auto"/>
        <w:rPr>
          <w:rFonts w:ascii="Arial" w:hAnsi="Arial" w:cs="Arial"/>
          <w:color w:val="000000"/>
          <w:sz w:val="21"/>
          <w:szCs w:val="21"/>
          <w:shd w:val="clear" w:color="auto" w:fill="FFFFFF"/>
        </w:rPr>
      </w:pPr>
    </w:p>
    <w:p w14:paraId="3FD7897D" w14:textId="05F99D84" w:rsidR="009B6093" w:rsidRPr="009B6093" w:rsidRDefault="009B6093" w:rsidP="009B6093">
      <w:pPr>
        <w:pStyle w:val="Akapitzlist"/>
        <w:spacing w:line="360" w:lineRule="auto"/>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Bombuy</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Gimenez</w:t>
      </w:r>
      <w:proofErr w:type="spellEnd"/>
      <w:r>
        <w:rPr>
          <w:rFonts w:ascii="Times New Roman" w:hAnsi="Times New Roman" w:cs="Times New Roman"/>
          <w:color w:val="000000"/>
          <w:shd w:val="clear" w:color="auto" w:fill="FFFFFF"/>
        </w:rPr>
        <w:t xml:space="preserve"> J, Izdebska J, Szaflik JP, Przybek-S</w:t>
      </w:r>
      <w:r w:rsidR="00325FB4">
        <w:rPr>
          <w:rFonts w:ascii="Times New Roman" w:hAnsi="Times New Roman" w:cs="Times New Roman"/>
          <w:color w:val="000000"/>
          <w:shd w:val="clear" w:color="auto" w:fill="FFFFFF"/>
        </w:rPr>
        <w:t>k</w:t>
      </w:r>
      <w:r>
        <w:rPr>
          <w:rFonts w:ascii="Times New Roman" w:hAnsi="Times New Roman" w:cs="Times New Roman"/>
          <w:color w:val="000000"/>
          <w:shd w:val="clear" w:color="auto" w:fill="FFFFFF"/>
        </w:rPr>
        <w:t>rzypecka J</w:t>
      </w:r>
      <w:r w:rsidRPr="004458C4">
        <w:rPr>
          <w:rFonts w:ascii="Times New Roman" w:hAnsi="Times New Roman" w:cs="Times New Roman"/>
          <w:color w:val="212121"/>
          <w:shd w:val="clear" w:color="auto" w:fill="FFFFFF"/>
        </w:rPr>
        <w:t>*</w:t>
      </w:r>
      <w:r>
        <w:rPr>
          <w:rFonts w:ascii="Times New Roman" w:hAnsi="Times New Roman" w:cs="Times New Roman"/>
          <w:color w:val="000000"/>
          <w:shd w:val="clear" w:color="auto" w:fill="FFFFFF"/>
        </w:rPr>
        <w:t xml:space="preserve"> </w:t>
      </w:r>
      <w:proofErr w:type="spellStart"/>
      <w:r w:rsidRPr="009B6093">
        <w:rPr>
          <w:rFonts w:ascii="Times New Roman" w:hAnsi="Times New Roman" w:cs="Times New Roman"/>
          <w:color w:val="000000"/>
          <w:shd w:val="clear" w:color="auto" w:fill="FFFFFF"/>
        </w:rPr>
        <w:t>Unilateral</w:t>
      </w:r>
      <w:proofErr w:type="spellEnd"/>
      <w:r w:rsidRPr="009B6093">
        <w:rPr>
          <w:rFonts w:ascii="Times New Roman" w:hAnsi="Times New Roman" w:cs="Times New Roman"/>
          <w:color w:val="000000"/>
          <w:shd w:val="clear" w:color="auto" w:fill="FFFFFF"/>
        </w:rPr>
        <w:t xml:space="preserve"> </w:t>
      </w:r>
      <w:proofErr w:type="spellStart"/>
      <w:r w:rsidRPr="009B6093">
        <w:rPr>
          <w:rFonts w:ascii="Times New Roman" w:hAnsi="Times New Roman" w:cs="Times New Roman"/>
          <w:color w:val="000000"/>
          <w:shd w:val="clear" w:color="auto" w:fill="FFFFFF"/>
        </w:rPr>
        <w:t>massive</w:t>
      </w:r>
      <w:proofErr w:type="spellEnd"/>
      <w:r w:rsidRPr="009B6093">
        <w:rPr>
          <w:rFonts w:ascii="Times New Roman" w:hAnsi="Times New Roman" w:cs="Times New Roman"/>
          <w:color w:val="000000"/>
          <w:shd w:val="clear" w:color="auto" w:fill="FFFFFF"/>
        </w:rPr>
        <w:t xml:space="preserve"> </w:t>
      </w:r>
      <w:proofErr w:type="spellStart"/>
      <w:r w:rsidRPr="009B6093">
        <w:rPr>
          <w:rFonts w:ascii="Times New Roman" w:hAnsi="Times New Roman" w:cs="Times New Roman"/>
          <w:color w:val="000000"/>
          <w:shd w:val="clear" w:color="auto" w:fill="FFFFFF"/>
        </w:rPr>
        <w:t>corneal</w:t>
      </w:r>
      <w:proofErr w:type="spellEnd"/>
      <w:r w:rsidRPr="009B6093">
        <w:rPr>
          <w:rFonts w:ascii="Times New Roman" w:hAnsi="Times New Roman" w:cs="Times New Roman"/>
          <w:color w:val="000000"/>
          <w:shd w:val="clear" w:color="auto" w:fill="FFFFFF"/>
        </w:rPr>
        <w:t xml:space="preserve"> </w:t>
      </w:r>
      <w:proofErr w:type="spellStart"/>
      <w:r w:rsidRPr="009B6093">
        <w:rPr>
          <w:rFonts w:ascii="Times New Roman" w:hAnsi="Times New Roman" w:cs="Times New Roman"/>
          <w:color w:val="000000"/>
          <w:shd w:val="clear" w:color="auto" w:fill="FFFFFF"/>
        </w:rPr>
        <w:t>edema</w:t>
      </w:r>
      <w:proofErr w:type="spellEnd"/>
      <w:r w:rsidRPr="009B6093">
        <w:rPr>
          <w:rFonts w:ascii="Times New Roman" w:hAnsi="Times New Roman" w:cs="Times New Roman"/>
          <w:color w:val="000000"/>
          <w:shd w:val="clear" w:color="auto" w:fill="FFFFFF"/>
        </w:rPr>
        <w:t xml:space="preserve">- </w:t>
      </w:r>
      <w:proofErr w:type="spellStart"/>
      <w:r w:rsidRPr="009B6093">
        <w:rPr>
          <w:rFonts w:ascii="Times New Roman" w:hAnsi="Times New Roman" w:cs="Times New Roman"/>
          <w:color w:val="000000"/>
          <w:shd w:val="clear" w:color="auto" w:fill="FFFFFF"/>
        </w:rPr>
        <w:t>case</w:t>
      </w:r>
      <w:proofErr w:type="spellEnd"/>
      <w:r w:rsidRPr="009B6093">
        <w:rPr>
          <w:rFonts w:ascii="Times New Roman" w:hAnsi="Times New Roman" w:cs="Times New Roman"/>
          <w:color w:val="000000"/>
          <w:shd w:val="clear" w:color="auto" w:fill="FFFFFF"/>
        </w:rPr>
        <w:t xml:space="preserve"> report and </w:t>
      </w:r>
      <w:proofErr w:type="spellStart"/>
      <w:r w:rsidRPr="009B6093">
        <w:rPr>
          <w:rFonts w:ascii="Times New Roman" w:hAnsi="Times New Roman" w:cs="Times New Roman"/>
          <w:color w:val="000000"/>
          <w:shd w:val="clear" w:color="auto" w:fill="FFFFFF"/>
        </w:rPr>
        <w:t>differential</w:t>
      </w:r>
      <w:proofErr w:type="spellEnd"/>
      <w:r w:rsidRPr="009B6093">
        <w:rPr>
          <w:rFonts w:ascii="Times New Roman" w:hAnsi="Times New Roman" w:cs="Times New Roman"/>
          <w:color w:val="000000"/>
          <w:shd w:val="clear" w:color="auto" w:fill="FFFFFF"/>
        </w:rPr>
        <w:t xml:space="preserve"> </w:t>
      </w:r>
      <w:proofErr w:type="spellStart"/>
      <w:r w:rsidRPr="009B6093">
        <w:rPr>
          <w:rFonts w:ascii="Times New Roman" w:hAnsi="Times New Roman" w:cs="Times New Roman"/>
          <w:color w:val="000000"/>
          <w:shd w:val="clear" w:color="auto" w:fill="FFFFFF"/>
        </w:rPr>
        <w:t>diagnosis</w:t>
      </w:r>
      <w:proofErr w:type="spellEnd"/>
      <w:r w:rsidRPr="009B6093">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sidRPr="000446A6">
        <w:rPr>
          <w:rFonts w:ascii="Times New Roman" w:hAnsi="Times New Roman" w:cs="Times New Roman"/>
        </w:rPr>
        <w:t xml:space="preserve">Klinika Oczna / Acta </w:t>
      </w:r>
      <w:proofErr w:type="spellStart"/>
      <w:r w:rsidRPr="000446A6">
        <w:rPr>
          <w:rFonts w:ascii="Times New Roman" w:hAnsi="Times New Roman" w:cs="Times New Roman"/>
        </w:rPr>
        <w:t>Ophthalmologica</w:t>
      </w:r>
      <w:proofErr w:type="spellEnd"/>
      <w:r w:rsidRPr="000446A6">
        <w:rPr>
          <w:rFonts w:ascii="Times New Roman" w:hAnsi="Times New Roman" w:cs="Times New Roman"/>
        </w:rPr>
        <w:t xml:space="preserve"> Polonica. 202</w:t>
      </w:r>
      <w:r>
        <w:rPr>
          <w:rFonts w:ascii="Times New Roman" w:hAnsi="Times New Roman" w:cs="Times New Roman"/>
        </w:rPr>
        <w:t xml:space="preserve">5, przyjęta do druku 04.07.2025 r. </w:t>
      </w:r>
      <w:proofErr w:type="spellStart"/>
      <w:r w:rsidRPr="000446A6">
        <w:rPr>
          <w:rFonts w:ascii="Times New Roman" w:hAnsi="Times New Roman" w:cs="Times New Roman"/>
        </w:rPr>
        <w:t>MSWiN</w:t>
      </w:r>
      <w:proofErr w:type="spellEnd"/>
      <w:r w:rsidRPr="000446A6">
        <w:rPr>
          <w:rFonts w:ascii="Times New Roman" w:hAnsi="Times New Roman" w:cs="Times New Roman"/>
        </w:rPr>
        <w:t xml:space="preserve"> 40 pkt </w:t>
      </w:r>
      <w:r w:rsidRPr="00EE2ECE">
        <w:rPr>
          <w:rFonts w:ascii="Times New Roman" w:hAnsi="Times New Roman" w:cs="Times New Roman"/>
          <w:color w:val="212121"/>
          <w:shd w:val="clear" w:color="auto" w:fill="FFFFFF"/>
        </w:rPr>
        <w:t>IF 0</w:t>
      </w:r>
      <w:r>
        <w:rPr>
          <w:rFonts w:ascii="Times New Roman" w:hAnsi="Times New Roman" w:cs="Times New Roman"/>
          <w:color w:val="212121"/>
          <w:shd w:val="clear" w:color="auto" w:fill="FFFFFF"/>
        </w:rPr>
        <w:t xml:space="preserve">, </w:t>
      </w:r>
      <w:proofErr w:type="spellStart"/>
      <w:r>
        <w:rPr>
          <w:rFonts w:ascii="Times New Roman" w:hAnsi="Times New Roman" w:cs="Times New Roman"/>
          <w:color w:val="212121"/>
          <w:shd w:val="clear" w:color="auto" w:fill="FFFFFF"/>
        </w:rPr>
        <w:t>kwartyl</w:t>
      </w:r>
      <w:proofErr w:type="spellEnd"/>
      <w:r>
        <w:rPr>
          <w:rFonts w:ascii="Times New Roman" w:hAnsi="Times New Roman" w:cs="Times New Roman"/>
          <w:color w:val="212121"/>
          <w:shd w:val="clear" w:color="auto" w:fill="FFFFFF"/>
        </w:rPr>
        <w:t xml:space="preserve"> Q4</w:t>
      </w:r>
    </w:p>
    <w:p w14:paraId="7630AD8D" w14:textId="77777777" w:rsidR="009B6093" w:rsidRDefault="009B6093" w:rsidP="009B6093">
      <w:pPr>
        <w:pStyle w:val="Akapitzlist"/>
        <w:spacing w:line="360" w:lineRule="auto"/>
        <w:rPr>
          <w:rFonts w:ascii="Times New Roman" w:hAnsi="Times New Roman" w:cs="Times New Roman"/>
          <w:color w:val="212121"/>
          <w:shd w:val="clear" w:color="auto" w:fill="FFFFFF"/>
        </w:rPr>
      </w:pPr>
    </w:p>
    <w:p w14:paraId="7D23247A" w14:textId="354C2C7C" w:rsidR="004458C4" w:rsidRDefault="004458C4" w:rsidP="0007613C">
      <w:pPr>
        <w:pStyle w:val="Akapitzlist"/>
        <w:numPr>
          <w:ilvl w:val="0"/>
          <w:numId w:val="28"/>
        </w:numPr>
        <w:spacing w:line="360"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lastRenderedPageBreak/>
        <w:t>Studenci</w:t>
      </w:r>
      <w:r w:rsidR="009B6093">
        <w:rPr>
          <w:rFonts w:ascii="Times New Roman" w:hAnsi="Times New Roman" w:cs="Times New Roman"/>
          <w:color w:val="212121"/>
          <w:shd w:val="clear" w:color="auto" w:fill="FFFFFF"/>
        </w:rPr>
        <w:t>:</w:t>
      </w:r>
      <w:r>
        <w:rPr>
          <w:rFonts w:ascii="Times New Roman" w:hAnsi="Times New Roman" w:cs="Times New Roman"/>
          <w:color w:val="212121"/>
          <w:shd w:val="clear" w:color="auto" w:fill="FFFFFF"/>
        </w:rPr>
        <w:t xml:space="preserve"> Maciej Kwiatkowski, Emilia Babula, Aleksandra Sikora:</w:t>
      </w:r>
    </w:p>
    <w:p w14:paraId="6517B100" w14:textId="77777777" w:rsidR="009B6093" w:rsidRDefault="009B6093" w:rsidP="009B6093">
      <w:pPr>
        <w:pStyle w:val="Akapitzlist"/>
        <w:spacing w:line="360" w:lineRule="auto"/>
        <w:rPr>
          <w:rFonts w:ascii="Times New Roman" w:hAnsi="Times New Roman" w:cs="Times New Roman"/>
          <w:color w:val="212121"/>
          <w:shd w:val="clear" w:color="auto" w:fill="FFFFFF"/>
        </w:rPr>
      </w:pPr>
    </w:p>
    <w:p w14:paraId="1534DC6C" w14:textId="77777777" w:rsidR="004458C4" w:rsidRDefault="004458C4" w:rsidP="004458C4">
      <w:pPr>
        <w:pStyle w:val="Akapitzlist"/>
        <w:spacing w:line="360" w:lineRule="auto"/>
        <w:rPr>
          <w:rFonts w:ascii="Times New Roman" w:hAnsi="Times New Roman" w:cs="Times New Roman"/>
        </w:rPr>
      </w:pPr>
      <w:r w:rsidRPr="004458C4">
        <w:rPr>
          <w:rFonts w:ascii="Times New Roman" w:hAnsi="Times New Roman" w:cs="Times New Roman"/>
          <w:color w:val="212121"/>
          <w:shd w:val="clear" w:color="auto" w:fill="FFFFFF"/>
        </w:rPr>
        <w:t xml:space="preserve">Kwiatkowski M, Babula E, Sikora A, Izdebska J, Skrzypecki J, Szaflik JP, Przybek-Skrzypecka J* </w:t>
      </w:r>
      <w:proofErr w:type="spellStart"/>
      <w:r w:rsidRPr="004458C4">
        <w:rPr>
          <w:rFonts w:ascii="Times New Roman" w:hAnsi="Times New Roman" w:cs="Times New Roman"/>
          <w:color w:val="212121"/>
          <w:shd w:val="clear" w:color="auto" w:fill="FFFFFF"/>
        </w:rPr>
        <w:t>Comparison</w:t>
      </w:r>
      <w:proofErr w:type="spellEnd"/>
      <w:r w:rsidRPr="004458C4">
        <w:rPr>
          <w:rFonts w:ascii="Times New Roman" w:hAnsi="Times New Roman" w:cs="Times New Roman"/>
          <w:color w:val="212121"/>
          <w:shd w:val="clear" w:color="auto" w:fill="FFFFFF"/>
        </w:rPr>
        <w:t xml:space="preserve"> of </w:t>
      </w:r>
      <w:proofErr w:type="spellStart"/>
      <w:r w:rsidRPr="004458C4">
        <w:rPr>
          <w:rFonts w:ascii="Times New Roman" w:hAnsi="Times New Roman" w:cs="Times New Roman"/>
          <w:color w:val="212121"/>
          <w:shd w:val="clear" w:color="auto" w:fill="FFFFFF"/>
        </w:rPr>
        <w:t>Recurrent</w:t>
      </w:r>
      <w:proofErr w:type="spellEnd"/>
      <w:r w:rsidRPr="004458C4">
        <w:rPr>
          <w:rFonts w:ascii="Times New Roman" w:hAnsi="Times New Roman" w:cs="Times New Roman"/>
          <w:color w:val="212121"/>
          <w:shd w:val="clear" w:color="auto" w:fill="FFFFFF"/>
        </w:rPr>
        <w:t xml:space="preserve"> and </w:t>
      </w:r>
      <w:proofErr w:type="spellStart"/>
      <w:r w:rsidRPr="004458C4">
        <w:rPr>
          <w:rFonts w:ascii="Times New Roman" w:hAnsi="Times New Roman" w:cs="Times New Roman"/>
          <w:color w:val="212121"/>
          <w:shd w:val="clear" w:color="auto" w:fill="FFFFFF"/>
        </w:rPr>
        <w:t>Naïve</w:t>
      </w:r>
      <w:proofErr w:type="spellEnd"/>
      <w:r w:rsidRPr="004458C4">
        <w:rPr>
          <w:rFonts w:ascii="Times New Roman" w:hAnsi="Times New Roman" w:cs="Times New Roman"/>
          <w:color w:val="212121"/>
          <w:shd w:val="clear" w:color="auto" w:fill="FFFFFF"/>
        </w:rPr>
        <w:t xml:space="preserve"> </w:t>
      </w:r>
      <w:proofErr w:type="spellStart"/>
      <w:r w:rsidRPr="004458C4">
        <w:rPr>
          <w:rFonts w:ascii="Times New Roman" w:hAnsi="Times New Roman" w:cs="Times New Roman"/>
          <w:color w:val="212121"/>
          <w:shd w:val="clear" w:color="auto" w:fill="FFFFFF"/>
        </w:rPr>
        <w:t>Keratitis</w:t>
      </w:r>
      <w:proofErr w:type="spellEnd"/>
      <w:r w:rsidRPr="004458C4">
        <w:rPr>
          <w:rFonts w:ascii="Times New Roman" w:hAnsi="Times New Roman" w:cs="Times New Roman"/>
          <w:color w:val="212121"/>
          <w:shd w:val="clear" w:color="auto" w:fill="FFFFFF"/>
        </w:rPr>
        <w:t xml:space="preserve"> in a </w:t>
      </w:r>
      <w:proofErr w:type="spellStart"/>
      <w:r w:rsidRPr="004458C4">
        <w:rPr>
          <w:rFonts w:ascii="Times New Roman" w:hAnsi="Times New Roman" w:cs="Times New Roman"/>
          <w:color w:val="212121"/>
          <w:shd w:val="clear" w:color="auto" w:fill="FFFFFF"/>
        </w:rPr>
        <w:t>Cohort</w:t>
      </w:r>
      <w:proofErr w:type="spellEnd"/>
      <w:r w:rsidRPr="004458C4">
        <w:rPr>
          <w:rFonts w:ascii="Times New Roman" w:hAnsi="Times New Roman" w:cs="Times New Roman"/>
          <w:color w:val="212121"/>
          <w:shd w:val="clear" w:color="auto" w:fill="FFFFFF"/>
        </w:rPr>
        <w:t xml:space="preserve"> of 1303 </w:t>
      </w:r>
      <w:proofErr w:type="spellStart"/>
      <w:r w:rsidRPr="004458C4">
        <w:rPr>
          <w:rFonts w:ascii="Times New Roman" w:hAnsi="Times New Roman" w:cs="Times New Roman"/>
          <w:color w:val="212121"/>
          <w:shd w:val="clear" w:color="auto" w:fill="FFFFFF"/>
        </w:rPr>
        <w:t>Patients</w:t>
      </w:r>
      <w:proofErr w:type="spellEnd"/>
      <w:r w:rsidRPr="004458C4">
        <w:rPr>
          <w:rFonts w:ascii="Times New Roman" w:hAnsi="Times New Roman" w:cs="Times New Roman"/>
          <w:color w:val="212121"/>
          <w:shd w:val="clear" w:color="auto" w:fill="FFFFFF"/>
        </w:rPr>
        <w:t xml:space="preserve">. J </w:t>
      </w:r>
      <w:proofErr w:type="spellStart"/>
      <w:r w:rsidRPr="004458C4">
        <w:rPr>
          <w:rFonts w:ascii="Times New Roman" w:hAnsi="Times New Roman" w:cs="Times New Roman"/>
          <w:color w:val="212121"/>
          <w:shd w:val="clear" w:color="auto" w:fill="FFFFFF"/>
        </w:rPr>
        <w:t>Clin</w:t>
      </w:r>
      <w:proofErr w:type="spellEnd"/>
      <w:r w:rsidRPr="004458C4">
        <w:rPr>
          <w:rFonts w:ascii="Times New Roman" w:hAnsi="Times New Roman" w:cs="Times New Roman"/>
          <w:color w:val="212121"/>
          <w:shd w:val="clear" w:color="auto" w:fill="FFFFFF"/>
        </w:rPr>
        <w:t xml:space="preserve"> Med. 2025 May 27;14(11):3760. doi: 10.3390/jcm14113760. PMID: 40507520; PMCID: PMC12156797. </w:t>
      </w:r>
      <w:r w:rsidRPr="004458C4">
        <w:rPr>
          <w:rFonts w:ascii="Times New Roman" w:hAnsi="Times New Roman" w:cs="Times New Roman"/>
          <w:color w:val="212121"/>
          <w:shd w:val="clear" w:color="auto" w:fill="FFFFFF"/>
          <w:lang w:val="en-US"/>
        </w:rPr>
        <w:t xml:space="preserve">IF=2,9, </w:t>
      </w:r>
      <w:proofErr w:type="spellStart"/>
      <w:r w:rsidRPr="004458C4">
        <w:rPr>
          <w:rFonts w:ascii="Times New Roman" w:hAnsi="Times New Roman" w:cs="Times New Roman"/>
          <w:lang w:val="en-US"/>
        </w:rPr>
        <w:t>MNiSW</w:t>
      </w:r>
      <w:proofErr w:type="spellEnd"/>
      <w:r w:rsidRPr="004458C4">
        <w:rPr>
          <w:rFonts w:ascii="Times New Roman" w:hAnsi="Times New Roman" w:cs="Times New Roman"/>
          <w:lang w:val="en-US"/>
        </w:rPr>
        <w:t xml:space="preserve"> 140 pkt, </w:t>
      </w:r>
      <w:proofErr w:type="spellStart"/>
      <w:r w:rsidRPr="004458C4">
        <w:rPr>
          <w:rFonts w:ascii="Times New Roman" w:hAnsi="Times New Roman" w:cs="Times New Roman"/>
        </w:rPr>
        <w:t>kwartyl</w:t>
      </w:r>
      <w:proofErr w:type="spellEnd"/>
      <w:r w:rsidRPr="004458C4">
        <w:rPr>
          <w:rFonts w:ascii="Times New Roman" w:hAnsi="Times New Roman" w:cs="Times New Roman"/>
        </w:rPr>
        <w:t xml:space="preserve"> Q1</w:t>
      </w:r>
    </w:p>
    <w:p w14:paraId="0CE02D13" w14:textId="1215DD56" w:rsidR="00E54950" w:rsidRDefault="00E54950" w:rsidP="004458C4">
      <w:pPr>
        <w:pStyle w:val="Akapitzlist"/>
        <w:spacing w:line="360" w:lineRule="auto"/>
        <w:rPr>
          <w:rFonts w:ascii="Times New Roman" w:hAnsi="Times New Roman" w:cs="Times New Roman"/>
        </w:rPr>
      </w:pPr>
    </w:p>
    <w:p w14:paraId="7C80EB31" w14:textId="7FFBAD21" w:rsidR="00E54950" w:rsidRPr="004458C4" w:rsidRDefault="00E54950" w:rsidP="004458C4">
      <w:pPr>
        <w:pStyle w:val="Akapitzlist"/>
        <w:spacing w:line="360" w:lineRule="auto"/>
        <w:rPr>
          <w:rFonts w:ascii="Times New Roman" w:hAnsi="Times New Roman" w:cs="Times New Roman"/>
          <w:lang w:val="en-US"/>
        </w:rPr>
      </w:pPr>
      <w:r>
        <w:rPr>
          <w:rFonts w:ascii="Times New Roman" w:hAnsi="Times New Roman" w:cs="Times New Roman"/>
        </w:rPr>
        <w:t xml:space="preserve">Za wygłoszenie tej pracy studentka Emilia Babula otrzymała drugą nagrodę w sesji </w:t>
      </w:r>
      <w:proofErr w:type="spellStart"/>
      <w:r w:rsidRPr="00E54950">
        <w:rPr>
          <w:rFonts w:ascii="Times New Roman" w:hAnsi="Times New Roman" w:cs="Times New Roman"/>
          <w:i/>
          <w:iCs/>
        </w:rPr>
        <w:t>basic</w:t>
      </w:r>
      <w:proofErr w:type="spellEnd"/>
      <w:r w:rsidRPr="00E54950">
        <w:rPr>
          <w:rFonts w:ascii="Times New Roman" w:hAnsi="Times New Roman" w:cs="Times New Roman"/>
          <w:i/>
          <w:iCs/>
        </w:rPr>
        <w:t xml:space="preserve"> science</w:t>
      </w:r>
      <w:r>
        <w:rPr>
          <w:rFonts w:ascii="Times New Roman" w:hAnsi="Times New Roman" w:cs="Times New Roman"/>
        </w:rPr>
        <w:t xml:space="preserve"> na międzynarodowej konferencji WIMC w Warszawie w 2025 r.</w:t>
      </w:r>
    </w:p>
    <w:p w14:paraId="6FE8FCAB" w14:textId="77777777" w:rsidR="004458C4" w:rsidRDefault="004458C4" w:rsidP="004458C4">
      <w:pPr>
        <w:pStyle w:val="Akapitzlist"/>
        <w:spacing w:line="360" w:lineRule="auto"/>
        <w:rPr>
          <w:rFonts w:ascii="Times New Roman" w:hAnsi="Times New Roman" w:cs="Times New Roman"/>
          <w:color w:val="212121"/>
          <w:shd w:val="clear" w:color="auto" w:fill="FFFFFF"/>
        </w:rPr>
      </w:pPr>
    </w:p>
    <w:p w14:paraId="176E858B" w14:textId="77777777" w:rsidR="00E01732" w:rsidRDefault="004458C4" w:rsidP="00E01732">
      <w:pPr>
        <w:pStyle w:val="Akapitzlist"/>
        <w:numPr>
          <w:ilvl w:val="0"/>
          <w:numId w:val="28"/>
        </w:numPr>
        <w:spacing w:line="360" w:lineRule="auto"/>
        <w:rPr>
          <w:rFonts w:ascii="Times New Roman" w:hAnsi="Times New Roman" w:cs="Times New Roman"/>
          <w:color w:val="212121"/>
          <w:shd w:val="clear" w:color="auto" w:fill="FFFFFF"/>
        </w:rPr>
      </w:pPr>
      <w:r>
        <w:rPr>
          <w:rFonts w:ascii="Times New Roman" w:hAnsi="Times New Roman" w:cs="Times New Roman"/>
          <w:color w:val="212121"/>
          <w:shd w:val="clear" w:color="auto" w:fill="FFFFFF"/>
        </w:rPr>
        <w:t>Studenci</w:t>
      </w:r>
      <w:r w:rsidR="009B6093">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 xml:space="preserve">Wojciech Janikowski, Agnieszka </w:t>
      </w:r>
      <w:proofErr w:type="spellStart"/>
      <w:r>
        <w:rPr>
          <w:rFonts w:ascii="Times New Roman" w:hAnsi="Times New Roman" w:cs="Times New Roman"/>
          <w:color w:val="212121"/>
          <w:shd w:val="clear" w:color="auto" w:fill="FFFFFF"/>
        </w:rPr>
        <w:t>Jóźwicka</w:t>
      </w:r>
      <w:proofErr w:type="spellEnd"/>
      <w:r w:rsidR="00E01732">
        <w:rPr>
          <w:rFonts w:ascii="Times New Roman" w:hAnsi="Times New Roman" w:cs="Times New Roman"/>
          <w:color w:val="212121"/>
          <w:shd w:val="clear" w:color="auto" w:fill="FFFFFF"/>
        </w:rPr>
        <w:t>:</w:t>
      </w:r>
    </w:p>
    <w:p w14:paraId="4BBF2725" w14:textId="58678BE4" w:rsidR="004458C4" w:rsidRPr="00E01732" w:rsidRDefault="004458C4" w:rsidP="00E01732">
      <w:pPr>
        <w:pStyle w:val="Akapitzlist"/>
        <w:spacing w:line="360" w:lineRule="auto"/>
        <w:rPr>
          <w:rFonts w:ascii="Times New Roman" w:hAnsi="Times New Roman" w:cs="Times New Roman"/>
          <w:color w:val="212121"/>
          <w:shd w:val="clear" w:color="auto" w:fill="FFFFFF"/>
        </w:rPr>
      </w:pPr>
      <w:r w:rsidRPr="00E01732">
        <w:rPr>
          <w:rFonts w:ascii="Times New Roman" w:hAnsi="Times New Roman" w:cs="Times New Roman"/>
          <w:color w:val="212121"/>
          <w:shd w:val="clear" w:color="auto" w:fill="FFFFFF"/>
        </w:rPr>
        <w:t xml:space="preserve"> </w:t>
      </w:r>
    </w:p>
    <w:p w14:paraId="2891C666" w14:textId="541C85B4" w:rsidR="004458C4" w:rsidRDefault="004458C4" w:rsidP="004458C4">
      <w:pPr>
        <w:pStyle w:val="Akapitzlist"/>
        <w:spacing w:line="360" w:lineRule="auto"/>
        <w:rPr>
          <w:rFonts w:ascii="Times New Roman" w:hAnsi="Times New Roman" w:cs="Times New Roman"/>
          <w:color w:val="222222"/>
          <w:shd w:val="clear" w:color="auto" w:fill="FFFFFF"/>
        </w:rPr>
      </w:pPr>
      <w:r w:rsidRPr="004458C4">
        <w:rPr>
          <w:rFonts w:ascii="Times New Roman" w:hAnsi="Times New Roman" w:cs="Times New Roman"/>
          <w:color w:val="222222"/>
          <w:shd w:val="clear" w:color="auto" w:fill="FFFFFF"/>
        </w:rPr>
        <w:t xml:space="preserve">Janikowski W, </w:t>
      </w:r>
      <w:proofErr w:type="spellStart"/>
      <w:r w:rsidRPr="004458C4">
        <w:rPr>
          <w:rFonts w:ascii="Times New Roman" w:hAnsi="Times New Roman" w:cs="Times New Roman"/>
          <w:color w:val="222222"/>
          <w:shd w:val="clear" w:color="auto" w:fill="FFFFFF"/>
        </w:rPr>
        <w:t>Jóźwicka</w:t>
      </w:r>
      <w:proofErr w:type="spellEnd"/>
      <w:r w:rsidRPr="004458C4">
        <w:rPr>
          <w:rFonts w:ascii="Times New Roman" w:hAnsi="Times New Roman" w:cs="Times New Roman"/>
          <w:color w:val="222222"/>
          <w:shd w:val="clear" w:color="auto" w:fill="FFFFFF"/>
        </w:rPr>
        <w:t xml:space="preserve"> A, </w:t>
      </w:r>
      <w:proofErr w:type="spellStart"/>
      <w:r w:rsidRPr="004458C4">
        <w:rPr>
          <w:rFonts w:ascii="Times New Roman" w:hAnsi="Times New Roman" w:cs="Times New Roman"/>
          <w:color w:val="222222"/>
          <w:shd w:val="clear" w:color="auto" w:fill="FFFFFF"/>
        </w:rPr>
        <w:t>Skrzypecki</w:t>
      </w:r>
      <w:proofErr w:type="spellEnd"/>
      <w:r w:rsidRPr="004458C4">
        <w:rPr>
          <w:rFonts w:ascii="Times New Roman" w:hAnsi="Times New Roman" w:cs="Times New Roman"/>
          <w:color w:val="222222"/>
          <w:shd w:val="clear" w:color="auto" w:fill="FFFFFF"/>
        </w:rPr>
        <w:t xml:space="preserve"> J, </w:t>
      </w:r>
      <w:proofErr w:type="spellStart"/>
      <w:r w:rsidRPr="004458C4">
        <w:rPr>
          <w:rFonts w:ascii="Times New Roman" w:hAnsi="Times New Roman" w:cs="Times New Roman"/>
          <w:color w:val="222222"/>
          <w:shd w:val="clear" w:color="auto" w:fill="FFFFFF"/>
        </w:rPr>
        <w:t>Pyziak</w:t>
      </w:r>
      <w:proofErr w:type="spellEnd"/>
      <w:r w:rsidRPr="004458C4">
        <w:rPr>
          <w:rFonts w:ascii="Times New Roman" w:hAnsi="Times New Roman" w:cs="Times New Roman"/>
          <w:color w:val="222222"/>
          <w:shd w:val="clear" w:color="auto" w:fill="FFFFFF"/>
        </w:rPr>
        <w:t>-Skupień A, Szaflik JP, Przybek-Skrzypecka J</w:t>
      </w:r>
      <w:r w:rsidR="00325FB4">
        <w:rPr>
          <w:rFonts w:ascii="Times New Roman" w:hAnsi="Times New Roman" w:cs="Times New Roman"/>
          <w:color w:val="222222"/>
          <w:shd w:val="clear" w:color="auto" w:fill="FFFFFF"/>
          <w:vertAlign w:val="superscript"/>
        </w:rPr>
        <w:t>*</w:t>
      </w:r>
      <w:r w:rsidRPr="004458C4">
        <w:rPr>
          <w:rFonts w:ascii="Times New Roman" w:hAnsi="Times New Roman" w:cs="Times New Roman"/>
          <w:color w:val="222222"/>
          <w:shd w:val="clear" w:color="auto" w:fill="FFFFFF"/>
        </w:rPr>
        <w:t xml:space="preserve">. </w:t>
      </w:r>
      <w:proofErr w:type="spellStart"/>
      <w:r w:rsidRPr="004458C4">
        <w:rPr>
          <w:rFonts w:ascii="Times New Roman" w:hAnsi="Times New Roman" w:cs="Times New Roman"/>
          <w:color w:val="222222"/>
          <w:shd w:val="clear" w:color="auto" w:fill="FFFFFF"/>
        </w:rPr>
        <w:t>Ophthalmologists</w:t>
      </w:r>
      <w:proofErr w:type="spellEnd"/>
      <w:r w:rsidRPr="004458C4">
        <w:rPr>
          <w:rFonts w:ascii="Times New Roman" w:hAnsi="Times New Roman" w:cs="Times New Roman"/>
          <w:color w:val="222222"/>
          <w:shd w:val="clear" w:color="auto" w:fill="FFFFFF"/>
        </w:rPr>
        <w:t xml:space="preserve">’ Evaluation by </w:t>
      </w:r>
      <w:proofErr w:type="spellStart"/>
      <w:r w:rsidRPr="004458C4">
        <w:rPr>
          <w:rFonts w:ascii="Times New Roman" w:hAnsi="Times New Roman" w:cs="Times New Roman"/>
          <w:color w:val="222222"/>
          <w:shd w:val="clear" w:color="auto" w:fill="FFFFFF"/>
        </w:rPr>
        <w:t>Physician</w:t>
      </w:r>
      <w:proofErr w:type="spellEnd"/>
      <w:r w:rsidRPr="004458C4">
        <w:rPr>
          <w:rFonts w:ascii="Times New Roman" w:hAnsi="Times New Roman" w:cs="Times New Roman"/>
          <w:color w:val="222222"/>
          <w:shd w:val="clear" w:color="auto" w:fill="FFFFFF"/>
        </w:rPr>
        <w:t xml:space="preserve"> </w:t>
      </w:r>
      <w:proofErr w:type="spellStart"/>
      <w:r w:rsidRPr="004458C4">
        <w:rPr>
          <w:rFonts w:ascii="Times New Roman" w:hAnsi="Times New Roman" w:cs="Times New Roman"/>
          <w:color w:val="222222"/>
          <w:shd w:val="clear" w:color="auto" w:fill="FFFFFF"/>
        </w:rPr>
        <w:t>Review</w:t>
      </w:r>
      <w:proofErr w:type="spellEnd"/>
      <w:r w:rsidRPr="004458C4">
        <w:rPr>
          <w:rFonts w:ascii="Times New Roman" w:hAnsi="Times New Roman" w:cs="Times New Roman"/>
          <w:color w:val="222222"/>
          <w:shd w:val="clear" w:color="auto" w:fill="FFFFFF"/>
        </w:rPr>
        <w:t xml:space="preserve"> </w:t>
      </w:r>
      <w:proofErr w:type="spellStart"/>
      <w:r w:rsidRPr="004458C4">
        <w:rPr>
          <w:rFonts w:ascii="Times New Roman" w:hAnsi="Times New Roman" w:cs="Times New Roman"/>
          <w:color w:val="222222"/>
          <w:shd w:val="clear" w:color="auto" w:fill="FFFFFF"/>
        </w:rPr>
        <w:t>Websites</w:t>
      </w:r>
      <w:proofErr w:type="spellEnd"/>
      <w:r w:rsidRPr="004458C4">
        <w:rPr>
          <w:rFonts w:ascii="Times New Roman" w:hAnsi="Times New Roman" w:cs="Times New Roman"/>
          <w:color w:val="222222"/>
          <w:shd w:val="clear" w:color="auto" w:fill="FFFFFF"/>
        </w:rPr>
        <w:t xml:space="preserve">—Do </w:t>
      </w:r>
      <w:proofErr w:type="spellStart"/>
      <w:r w:rsidRPr="004458C4">
        <w:rPr>
          <w:rFonts w:ascii="Times New Roman" w:hAnsi="Times New Roman" w:cs="Times New Roman"/>
          <w:color w:val="222222"/>
          <w:shd w:val="clear" w:color="auto" w:fill="FFFFFF"/>
        </w:rPr>
        <w:t>Only</w:t>
      </w:r>
      <w:proofErr w:type="spellEnd"/>
      <w:r w:rsidRPr="004458C4">
        <w:rPr>
          <w:rFonts w:ascii="Times New Roman" w:hAnsi="Times New Roman" w:cs="Times New Roman"/>
          <w:color w:val="222222"/>
          <w:shd w:val="clear" w:color="auto" w:fill="FFFFFF"/>
        </w:rPr>
        <w:t xml:space="preserve"> </w:t>
      </w:r>
      <w:proofErr w:type="spellStart"/>
      <w:r w:rsidRPr="004458C4">
        <w:rPr>
          <w:rFonts w:ascii="Times New Roman" w:hAnsi="Times New Roman" w:cs="Times New Roman"/>
          <w:color w:val="222222"/>
          <w:shd w:val="clear" w:color="auto" w:fill="FFFFFF"/>
        </w:rPr>
        <w:t>Soft</w:t>
      </w:r>
      <w:proofErr w:type="spellEnd"/>
      <w:r w:rsidRPr="004458C4">
        <w:rPr>
          <w:rFonts w:ascii="Times New Roman" w:hAnsi="Times New Roman" w:cs="Times New Roman"/>
          <w:color w:val="222222"/>
          <w:shd w:val="clear" w:color="auto" w:fill="FFFFFF"/>
        </w:rPr>
        <w:t xml:space="preserve"> </w:t>
      </w:r>
      <w:proofErr w:type="spellStart"/>
      <w:r w:rsidRPr="004458C4">
        <w:rPr>
          <w:rFonts w:ascii="Times New Roman" w:hAnsi="Times New Roman" w:cs="Times New Roman"/>
          <w:color w:val="222222"/>
          <w:shd w:val="clear" w:color="auto" w:fill="FFFFFF"/>
        </w:rPr>
        <w:t>Skills</w:t>
      </w:r>
      <w:proofErr w:type="spellEnd"/>
      <w:r w:rsidRPr="004458C4">
        <w:rPr>
          <w:rFonts w:ascii="Times New Roman" w:hAnsi="Times New Roman" w:cs="Times New Roman"/>
          <w:color w:val="222222"/>
          <w:shd w:val="clear" w:color="auto" w:fill="FFFFFF"/>
        </w:rPr>
        <w:t xml:space="preserve"> </w:t>
      </w:r>
      <w:proofErr w:type="spellStart"/>
      <w:r w:rsidRPr="004458C4">
        <w:rPr>
          <w:rFonts w:ascii="Times New Roman" w:hAnsi="Times New Roman" w:cs="Times New Roman"/>
          <w:color w:val="222222"/>
          <w:shd w:val="clear" w:color="auto" w:fill="FFFFFF"/>
        </w:rPr>
        <w:t>Matter</w:t>
      </w:r>
      <w:proofErr w:type="spellEnd"/>
      <w:r w:rsidRPr="004458C4">
        <w:rPr>
          <w:rFonts w:ascii="Times New Roman" w:hAnsi="Times New Roman" w:cs="Times New Roman"/>
          <w:color w:val="222222"/>
          <w:shd w:val="clear" w:color="auto" w:fill="FFFFFF"/>
        </w:rPr>
        <w:t>? A Cross-</w:t>
      </w:r>
      <w:proofErr w:type="spellStart"/>
      <w:r w:rsidRPr="004458C4">
        <w:rPr>
          <w:rFonts w:ascii="Times New Roman" w:hAnsi="Times New Roman" w:cs="Times New Roman"/>
          <w:color w:val="222222"/>
          <w:shd w:val="clear" w:color="auto" w:fill="FFFFFF"/>
        </w:rPr>
        <w:t>National</w:t>
      </w:r>
      <w:proofErr w:type="spellEnd"/>
      <w:r w:rsidRPr="004458C4">
        <w:rPr>
          <w:rFonts w:ascii="Times New Roman" w:hAnsi="Times New Roman" w:cs="Times New Roman"/>
          <w:color w:val="222222"/>
          <w:shd w:val="clear" w:color="auto" w:fill="FFFFFF"/>
        </w:rPr>
        <w:t xml:space="preserve"> Analysis of </w:t>
      </w:r>
      <w:proofErr w:type="spellStart"/>
      <w:r w:rsidRPr="004458C4">
        <w:rPr>
          <w:rFonts w:ascii="Times New Roman" w:hAnsi="Times New Roman" w:cs="Times New Roman"/>
          <w:color w:val="222222"/>
          <w:shd w:val="clear" w:color="auto" w:fill="FFFFFF"/>
        </w:rPr>
        <w:t>over</w:t>
      </w:r>
      <w:proofErr w:type="spellEnd"/>
      <w:r w:rsidRPr="004458C4">
        <w:rPr>
          <w:rFonts w:ascii="Times New Roman" w:hAnsi="Times New Roman" w:cs="Times New Roman"/>
          <w:color w:val="222222"/>
          <w:shd w:val="clear" w:color="auto" w:fill="FFFFFF"/>
        </w:rPr>
        <w:t xml:space="preserve"> 70,000 </w:t>
      </w:r>
      <w:proofErr w:type="spellStart"/>
      <w:r w:rsidRPr="004458C4">
        <w:rPr>
          <w:rFonts w:ascii="Times New Roman" w:hAnsi="Times New Roman" w:cs="Times New Roman"/>
          <w:color w:val="222222"/>
          <w:shd w:val="clear" w:color="auto" w:fill="FFFFFF"/>
        </w:rPr>
        <w:t>Patient</w:t>
      </w:r>
      <w:proofErr w:type="spellEnd"/>
      <w:r w:rsidRPr="004458C4">
        <w:rPr>
          <w:rFonts w:ascii="Times New Roman" w:hAnsi="Times New Roman" w:cs="Times New Roman"/>
          <w:color w:val="222222"/>
          <w:shd w:val="clear" w:color="auto" w:fill="FFFFFF"/>
        </w:rPr>
        <w:t xml:space="preserve"> </w:t>
      </w:r>
      <w:proofErr w:type="spellStart"/>
      <w:r w:rsidRPr="004458C4">
        <w:rPr>
          <w:rFonts w:ascii="Times New Roman" w:hAnsi="Times New Roman" w:cs="Times New Roman"/>
          <w:color w:val="222222"/>
          <w:shd w:val="clear" w:color="auto" w:fill="FFFFFF"/>
        </w:rPr>
        <w:t>Reviews</w:t>
      </w:r>
      <w:proofErr w:type="spellEnd"/>
      <w:r w:rsidRPr="004458C4">
        <w:rPr>
          <w:rFonts w:ascii="Times New Roman" w:hAnsi="Times New Roman" w:cs="Times New Roman"/>
          <w:color w:val="222222"/>
          <w:shd w:val="clear" w:color="auto" w:fill="FFFFFF"/>
        </w:rPr>
        <w:t>.</w:t>
      </w:r>
      <w:r w:rsidRPr="004458C4">
        <w:rPr>
          <w:rStyle w:val="apple-converted-space"/>
          <w:rFonts w:ascii="Times New Roman" w:hAnsi="Times New Roman" w:cs="Times New Roman"/>
          <w:color w:val="222222"/>
          <w:shd w:val="clear" w:color="auto" w:fill="FFFFFF"/>
        </w:rPr>
        <w:t> </w:t>
      </w:r>
      <w:r w:rsidRPr="004458C4">
        <w:rPr>
          <w:rStyle w:val="Uwydatnienie"/>
          <w:rFonts w:ascii="Times New Roman" w:hAnsi="Times New Roman" w:cs="Times New Roman"/>
          <w:color w:val="222222"/>
        </w:rPr>
        <w:t>Healthcare</w:t>
      </w:r>
      <w:r w:rsidRPr="004458C4">
        <w:rPr>
          <w:rFonts w:ascii="Times New Roman" w:hAnsi="Times New Roman" w:cs="Times New Roman"/>
          <w:color w:val="222222"/>
          <w:shd w:val="clear" w:color="auto" w:fill="FFFFFF"/>
        </w:rPr>
        <w:t xml:space="preserve">. 2025; 13(13):1548. </w:t>
      </w:r>
      <w:hyperlink r:id="rId12" w:history="1">
        <w:r w:rsidRPr="008C7F06">
          <w:rPr>
            <w:rStyle w:val="Hipercze"/>
            <w:rFonts w:ascii="Times New Roman" w:hAnsi="Times New Roman" w:cs="Times New Roman"/>
            <w:shd w:val="clear" w:color="auto" w:fill="FFFFFF"/>
          </w:rPr>
          <w:t>https://doi.org/10.3390/healthcare13131548</w:t>
        </w:r>
      </w:hyperlink>
    </w:p>
    <w:p w14:paraId="55EA419F" w14:textId="5998B1B4" w:rsidR="004458C4" w:rsidRPr="00337692" w:rsidRDefault="004458C4" w:rsidP="004458C4">
      <w:pPr>
        <w:pStyle w:val="Akapitzlist"/>
        <w:spacing w:line="360" w:lineRule="auto"/>
        <w:rPr>
          <w:rFonts w:ascii="Times New Roman" w:hAnsi="Times New Roman" w:cs="Times New Roman"/>
          <w:color w:val="212121"/>
          <w:shd w:val="clear" w:color="auto" w:fill="FFFFFF"/>
        </w:rPr>
      </w:pPr>
      <w:r>
        <w:rPr>
          <w:rFonts w:ascii="Times New Roman" w:hAnsi="Times New Roman" w:cs="Times New Roman"/>
          <w:color w:val="222222"/>
          <w:shd w:val="clear" w:color="auto" w:fill="FFFFFF"/>
        </w:rPr>
        <w:t xml:space="preserve">IF= 2,7, </w:t>
      </w:r>
      <w:proofErr w:type="spellStart"/>
      <w:r w:rsidRPr="004458C4">
        <w:rPr>
          <w:rFonts w:ascii="Times New Roman" w:hAnsi="Times New Roman" w:cs="Times New Roman"/>
          <w:lang w:val="en-US"/>
        </w:rPr>
        <w:t>MNiSW</w:t>
      </w:r>
      <w:proofErr w:type="spellEnd"/>
      <w:r w:rsidRPr="004458C4">
        <w:rPr>
          <w:rFonts w:ascii="Times New Roman" w:hAnsi="Times New Roman" w:cs="Times New Roman"/>
          <w:lang w:val="en-US"/>
        </w:rPr>
        <w:t xml:space="preserve"> 40 pkt, </w:t>
      </w:r>
      <w:proofErr w:type="spellStart"/>
      <w:r w:rsidRPr="004458C4">
        <w:rPr>
          <w:rFonts w:ascii="Times New Roman" w:hAnsi="Times New Roman" w:cs="Times New Roman"/>
        </w:rPr>
        <w:t>kwartyl</w:t>
      </w:r>
      <w:proofErr w:type="spellEnd"/>
      <w:r w:rsidRPr="004458C4">
        <w:rPr>
          <w:rFonts w:ascii="Times New Roman" w:hAnsi="Times New Roman" w:cs="Times New Roman"/>
        </w:rPr>
        <w:t xml:space="preserve"> Q</w:t>
      </w:r>
      <w:r>
        <w:rPr>
          <w:rFonts w:ascii="Times New Roman" w:hAnsi="Times New Roman" w:cs="Times New Roman"/>
        </w:rPr>
        <w:t>2</w:t>
      </w:r>
    </w:p>
    <w:p w14:paraId="5BBAB4DE" w14:textId="77777777" w:rsidR="0007613C" w:rsidRPr="000446A6" w:rsidRDefault="0007613C" w:rsidP="004458C4">
      <w:pPr>
        <w:pStyle w:val="Akapitzlist"/>
        <w:spacing w:line="360" w:lineRule="auto"/>
        <w:rPr>
          <w:rFonts w:ascii="Times New Roman" w:hAnsi="Times New Roman" w:cs="Times New Roman"/>
          <w:b/>
          <w:bCs/>
          <w:color w:val="212121"/>
          <w:shd w:val="clear" w:color="auto" w:fill="FFFFFF"/>
        </w:rPr>
      </w:pPr>
    </w:p>
    <w:p w14:paraId="66EB97B0" w14:textId="3D075766" w:rsidR="00276428" w:rsidRPr="000446A6" w:rsidRDefault="00276428" w:rsidP="004458C4">
      <w:pPr>
        <w:pStyle w:val="Akapitzlist"/>
        <w:numPr>
          <w:ilvl w:val="0"/>
          <w:numId w:val="28"/>
        </w:numPr>
        <w:spacing w:line="360" w:lineRule="auto"/>
        <w:rPr>
          <w:rFonts w:ascii="Times New Roman" w:hAnsi="Times New Roman" w:cs="Times New Roman"/>
        </w:rPr>
      </w:pPr>
      <w:r w:rsidRPr="000446A6">
        <w:rPr>
          <w:rFonts w:ascii="Times New Roman" w:hAnsi="Times New Roman" w:cs="Times New Roman"/>
        </w:rPr>
        <w:t xml:space="preserve">4-31.08.2023 </w:t>
      </w:r>
      <w:r w:rsidR="004458C4" w:rsidRPr="000446A6">
        <w:rPr>
          <w:rFonts w:ascii="Times New Roman" w:hAnsi="Times New Roman" w:cs="Times New Roman"/>
        </w:rPr>
        <w:t xml:space="preserve">opiekun </w:t>
      </w:r>
      <w:r w:rsidR="004458C4">
        <w:rPr>
          <w:rFonts w:ascii="Times New Roman" w:hAnsi="Times New Roman" w:cs="Times New Roman"/>
        </w:rPr>
        <w:t xml:space="preserve">stażu </w:t>
      </w:r>
      <w:proofErr w:type="spellStart"/>
      <w:r w:rsidR="004458C4">
        <w:rPr>
          <w:rFonts w:ascii="Times New Roman" w:hAnsi="Times New Roman" w:cs="Times New Roman"/>
        </w:rPr>
        <w:t>Georgiosa</w:t>
      </w:r>
      <w:proofErr w:type="spellEnd"/>
      <w:r w:rsidR="004458C4">
        <w:rPr>
          <w:rFonts w:ascii="Times New Roman" w:hAnsi="Times New Roman" w:cs="Times New Roman"/>
        </w:rPr>
        <w:t xml:space="preserve"> </w:t>
      </w:r>
      <w:proofErr w:type="spellStart"/>
      <w:r w:rsidR="004458C4">
        <w:rPr>
          <w:rFonts w:ascii="Times New Roman" w:hAnsi="Times New Roman" w:cs="Times New Roman"/>
        </w:rPr>
        <w:t>Papadakisa</w:t>
      </w:r>
      <w:proofErr w:type="spellEnd"/>
      <w:r w:rsidR="004458C4">
        <w:rPr>
          <w:rFonts w:ascii="Times New Roman" w:hAnsi="Times New Roman" w:cs="Times New Roman"/>
        </w:rPr>
        <w:t xml:space="preserve">- </w:t>
      </w:r>
      <w:r w:rsidR="004458C4" w:rsidRPr="000446A6">
        <w:rPr>
          <w:rFonts w:ascii="Times New Roman" w:hAnsi="Times New Roman" w:cs="Times New Roman"/>
        </w:rPr>
        <w:t xml:space="preserve">lekarza stażysty z Grecji </w:t>
      </w:r>
      <w:r w:rsidR="004458C4">
        <w:rPr>
          <w:rFonts w:ascii="Times New Roman" w:hAnsi="Times New Roman" w:cs="Times New Roman"/>
        </w:rPr>
        <w:t>odbywając</w:t>
      </w:r>
      <w:r w:rsidR="00174E11">
        <w:rPr>
          <w:rFonts w:ascii="Times New Roman" w:hAnsi="Times New Roman" w:cs="Times New Roman"/>
        </w:rPr>
        <w:t>ego</w:t>
      </w:r>
      <w:r w:rsidR="004458C4">
        <w:rPr>
          <w:rFonts w:ascii="Times New Roman" w:hAnsi="Times New Roman" w:cs="Times New Roman"/>
        </w:rPr>
        <w:t xml:space="preserve"> staż kliniczny</w:t>
      </w:r>
      <w:r w:rsidR="00174E11">
        <w:rPr>
          <w:rFonts w:ascii="Times New Roman" w:hAnsi="Times New Roman" w:cs="Times New Roman"/>
        </w:rPr>
        <w:t xml:space="preserve"> w Klinice i Katedrze Okulistyki WUM</w:t>
      </w:r>
      <w:r w:rsidR="004458C4">
        <w:rPr>
          <w:rFonts w:ascii="Times New Roman" w:hAnsi="Times New Roman" w:cs="Times New Roman"/>
        </w:rPr>
        <w:t xml:space="preserve"> w ramach </w:t>
      </w:r>
      <w:r w:rsidRPr="000446A6">
        <w:rPr>
          <w:rFonts w:ascii="Times New Roman" w:hAnsi="Times New Roman" w:cs="Times New Roman"/>
        </w:rPr>
        <w:t>program</w:t>
      </w:r>
      <w:r w:rsidR="004458C4">
        <w:rPr>
          <w:rFonts w:ascii="Times New Roman" w:hAnsi="Times New Roman" w:cs="Times New Roman"/>
        </w:rPr>
        <w:t>u</w:t>
      </w:r>
      <w:r w:rsidRPr="000446A6">
        <w:rPr>
          <w:rFonts w:ascii="Times New Roman" w:hAnsi="Times New Roman" w:cs="Times New Roman"/>
        </w:rPr>
        <w:t xml:space="preserve"> Erasmus, </w:t>
      </w:r>
    </w:p>
    <w:p w14:paraId="7B536BB1" w14:textId="77777777" w:rsidR="00337692" w:rsidRDefault="00337692" w:rsidP="00337692">
      <w:pPr>
        <w:spacing w:line="480" w:lineRule="auto"/>
        <w:rPr>
          <w:rFonts w:ascii="Times New Roman" w:hAnsi="Times New Roman" w:cs="Times New Roman"/>
          <w:lang w:val="en-US"/>
        </w:rPr>
      </w:pPr>
    </w:p>
    <w:p w14:paraId="318D3D21" w14:textId="126EE672" w:rsidR="00325FB4" w:rsidRPr="009C539A" w:rsidRDefault="00CF4964" w:rsidP="00F77AA7">
      <w:pPr>
        <w:spacing w:line="480" w:lineRule="auto"/>
        <w:rPr>
          <w:rFonts w:ascii="Times New Roman" w:hAnsi="Times New Roman" w:cs="Times New Roman"/>
          <w:b/>
          <w:bCs/>
        </w:rPr>
      </w:pPr>
      <w:r w:rsidRPr="00976610">
        <w:rPr>
          <w:rFonts w:ascii="Times New Roman" w:hAnsi="Times New Roman" w:cs="Times New Roman"/>
          <w:b/>
          <w:bCs/>
        </w:rPr>
        <w:t>E.</w:t>
      </w:r>
      <w:r w:rsidRPr="000446A6">
        <w:rPr>
          <w:rFonts w:ascii="Times New Roman" w:hAnsi="Times New Roman" w:cs="Times New Roman"/>
        </w:rPr>
        <w:t xml:space="preserve"> </w:t>
      </w:r>
      <w:r w:rsidR="00CA00FC" w:rsidRPr="009C539A">
        <w:rPr>
          <w:rFonts w:ascii="Times New Roman" w:hAnsi="Times New Roman" w:cs="Times New Roman"/>
          <w:b/>
          <w:bCs/>
        </w:rPr>
        <w:t>promotor pomocniczy w dwóch przewodach doktorskich:</w:t>
      </w:r>
    </w:p>
    <w:p w14:paraId="2B448467" w14:textId="77777777" w:rsidR="00E01732" w:rsidRPr="00325FB4" w:rsidRDefault="00E01732" w:rsidP="00F77AA7">
      <w:pPr>
        <w:spacing w:line="480" w:lineRule="auto"/>
        <w:rPr>
          <w:rFonts w:ascii="Times New Roman" w:hAnsi="Times New Roman" w:cs="Times New Roman"/>
        </w:rPr>
      </w:pPr>
    </w:p>
    <w:p w14:paraId="161C08D9" w14:textId="6F24844A" w:rsidR="007E7967" w:rsidRPr="000446A6" w:rsidRDefault="00CA00FC" w:rsidP="00F77AA7">
      <w:pPr>
        <w:spacing w:line="480" w:lineRule="auto"/>
        <w:jc w:val="both"/>
        <w:rPr>
          <w:rFonts w:ascii="Times New Roman" w:hAnsi="Times New Roman" w:cs="Times New Roman"/>
          <w:sz w:val="22"/>
          <w:szCs w:val="22"/>
        </w:rPr>
      </w:pPr>
      <w:r w:rsidRPr="000446A6">
        <w:rPr>
          <w:rFonts w:ascii="Times New Roman" w:hAnsi="Times New Roman" w:cs="Times New Roman"/>
        </w:rPr>
        <w:t>a) Emilia Babula</w:t>
      </w:r>
      <w:r w:rsidR="007E7967" w:rsidRPr="000446A6">
        <w:rPr>
          <w:rFonts w:ascii="Times New Roman" w:hAnsi="Times New Roman" w:cs="Times New Roman"/>
        </w:rPr>
        <w:t xml:space="preserve"> od 1.10.2024 r. </w:t>
      </w:r>
      <w:r w:rsidR="007E7967" w:rsidRPr="00976610">
        <w:rPr>
          <w:rFonts w:ascii="Times New Roman" w:hAnsi="Times New Roman" w:cs="Times New Roman"/>
        </w:rPr>
        <w:t>„Aberracje wyższego rzędu a parametry biometryczne oka – w kierunku osiągnięcia doskonałych wyników w chirurgii zaćmy.”</w:t>
      </w:r>
    </w:p>
    <w:p w14:paraId="28763415" w14:textId="4C8C1EBC" w:rsidR="00CA00FC" w:rsidRPr="000446A6" w:rsidRDefault="00CA00FC" w:rsidP="00F77AA7">
      <w:pPr>
        <w:pStyle w:val="Akapitzlist"/>
        <w:spacing w:line="480" w:lineRule="auto"/>
        <w:ind w:left="0"/>
        <w:rPr>
          <w:rFonts w:ascii="Times New Roman" w:hAnsi="Times New Roman" w:cs="Times New Roman"/>
        </w:rPr>
      </w:pPr>
    </w:p>
    <w:p w14:paraId="43CCB38E" w14:textId="7576DB5B" w:rsidR="00580E4B" w:rsidRPr="000446A6" w:rsidRDefault="00CA00FC" w:rsidP="00F77AA7">
      <w:pPr>
        <w:pStyle w:val="p1"/>
        <w:spacing w:line="480" w:lineRule="auto"/>
        <w:rPr>
          <w:rFonts w:ascii="Times New Roman" w:hAnsi="Times New Roman" w:cs="Times New Roman"/>
          <w:color w:val="000000" w:themeColor="text1"/>
          <w:sz w:val="24"/>
          <w:szCs w:val="24"/>
        </w:rPr>
      </w:pPr>
      <w:r w:rsidRPr="000446A6">
        <w:rPr>
          <w:rFonts w:ascii="Times New Roman" w:hAnsi="Times New Roman" w:cs="Times New Roman"/>
          <w:color w:val="000000" w:themeColor="text1"/>
          <w:sz w:val="24"/>
          <w:szCs w:val="24"/>
        </w:rPr>
        <w:t>b) Weronika Kowalczyk</w:t>
      </w:r>
      <w:r w:rsidR="00580E4B" w:rsidRPr="000446A6">
        <w:rPr>
          <w:rFonts w:ascii="Times New Roman" w:hAnsi="Times New Roman" w:cs="Times New Roman"/>
          <w:color w:val="000000" w:themeColor="text1"/>
          <w:sz w:val="24"/>
          <w:szCs w:val="24"/>
        </w:rPr>
        <w:t xml:space="preserve"> od 1.10.2024 r.  „Nieinwazyjna ocena mikrokrążenia oka, skóry i funkcji poznawczych u pacjentów z chorobą wieńcową lub dysfunkcją mikrokrążenia wieńcowego”.</w:t>
      </w:r>
    </w:p>
    <w:p w14:paraId="5D3A3D65" w14:textId="1F11346A" w:rsidR="00CA00FC" w:rsidRPr="000446A6" w:rsidRDefault="00CA00FC" w:rsidP="00CF4964">
      <w:pPr>
        <w:pStyle w:val="Akapitzlist"/>
        <w:spacing w:line="480" w:lineRule="auto"/>
        <w:ind w:left="0"/>
        <w:rPr>
          <w:rFonts w:ascii="Times New Roman" w:hAnsi="Times New Roman" w:cs="Times New Roman"/>
        </w:rPr>
      </w:pPr>
    </w:p>
    <w:p w14:paraId="46E5C6DD" w14:textId="44D1A6C0" w:rsidR="00976610" w:rsidRDefault="0007613C" w:rsidP="00CF4964">
      <w:pPr>
        <w:pStyle w:val="Akapitzlist"/>
        <w:spacing w:line="480" w:lineRule="auto"/>
        <w:ind w:left="0"/>
        <w:rPr>
          <w:rFonts w:ascii="Times New Roman" w:hAnsi="Times New Roman" w:cs="Times New Roman"/>
        </w:rPr>
      </w:pPr>
      <w:r w:rsidRPr="00976610">
        <w:rPr>
          <w:rFonts w:ascii="Times New Roman" w:hAnsi="Times New Roman" w:cs="Times New Roman"/>
          <w:b/>
          <w:bCs/>
        </w:rPr>
        <w:lastRenderedPageBreak/>
        <w:t>F</w:t>
      </w:r>
      <w:r w:rsidRPr="009C539A">
        <w:rPr>
          <w:rFonts w:ascii="Times New Roman" w:hAnsi="Times New Roman" w:cs="Times New Roman"/>
          <w:b/>
          <w:bCs/>
        </w:rPr>
        <w:t xml:space="preserve">. </w:t>
      </w:r>
      <w:r w:rsidR="00976610" w:rsidRPr="009C539A">
        <w:rPr>
          <w:rFonts w:ascii="Times New Roman" w:hAnsi="Times New Roman" w:cs="Times New Roman"/>
          <w:b/>
          <w:bCs/>
        </w:rPr>
        <w:t>opiekun specjalizacji z okulistyki</w:t>
      </w:r>
    </w:p>
    <w:p w14:paraId="0054A2EB" w14:textId="50C761A8" w:rsidR="00976610" w:rsidRDefault="00976610" w:rsidP="00CF4964">
      <w:pPr>
        <w:pStyle w:val="Akapitzlist"/>
        <w:spacing w:line="480" w:lineRule="auto"/>
        <w:ind w:left="0"/>
        <w:rPr>
          <w:rFonts w:ascii="Times New Roman" w:hAnsi="Times New Roman" w:cs="Times New Roman"/>
        </w:rPr>
      </w:pPr>
      <w:r>
        <w:rPr>
          <w:rFonts w:ascii="Times New Roman" w:hAnsi="Times New Roman" w:cs="Times New Roman"/>
        </w:rPr>
        <w:t xml:space="preserve">- </w:t>
      </w:r>
      <w:r w:rsidR="007D2998">
        <w:rPr>
          <w:rFonts w:ascii="Times New Roman" w:hAnsi="Times New Roman" w:cs="Times New Roman"/>
        </w:rPr>
        <w:t>dr n. med.</w:t>
      </w:r>
      <w:r>
        <w:rPr>
          <w:rFonts w:ascii="Times New Roman" w:hAnsi="Times New Roman" w:cs="Times New Roman"/>
        </w:rPr>
        <w:t xml:space="preserve"> Alina Szewczuk (obecnie 5 rok szkolenia specjalizacyjnego</w:t>
      </w:r>
      <w:r w:rsidR="00F77AA7">
        <w:rPr>
          <w:rFonts w:ascii="Times New Roman" w:hAnsi="Times New Roman" w:cs="Times New Roman"/>
        </w:rPr>
        <w:t>, egzamin specjalizacyjny zdany 03.2025 z oceną dobrą plus</w:t>
      </w:r>
      <w:r>
        <w:rPr>
          <w:rFonts w:ascii="Times New Roman" w:hAnsi="Times New Roman" w:cs="Times New Roman"/>
        </w:rPr>
        <w:t>)</w:t>
      </w:r>
    </w:p>
    <w:p w14:paraId="0C3A6C84" w14:textId="34E048B3" w:rsidR="00976610" w:rsidRDefault="00976610" w:rsidP="00CF4964">
      <w:pPr>
        <w:pStyle w:val="Akapitzlist"/>
        <w:spacing w:line="480" w:lineRule="auto"/>
        <w:ind w:left="0"/>
        <w:rPr>
          <w:rFonts w:ascii="Times New Roman" w:hAnsi="Times New Roman" w:cs="Times New Roman"/>
        </w:rPr>
      </w:pPr>
      <w:r>
        <w:rPr>
          <w:rFonts w:ascii="Times New Roman" w:hAnsi="Times New Roman" w:cs="Times New Roman"/>
        </w:rPr>
        <w:t xml:space="preserve">- </w:t>
      </w:r>
      <w:r w:rsidR="007D2998">
        <w:rPr>
          <w:rFonts w:ascii="Times New Roman" w:hAnsi="Times New Roman" w:cs="Times New Roman"/>
        </w:rPr>
        <w:t xml:space="preserve">lek. </w:t>
      </w:r>
      <w:r>
        <w:rPr>
          <w:rFonts w:ascii="Times New Roman" w:hAnsi="Times New Roman" w:cs="Times New Roman"/>
        </w:rPr>
        <w:t>Martyna Pszczółka (obecnie 2 rok szkolenia specjalizacyjnego)</w:t>
      </w:r>
    </w:p>
    <w:p w14:paraId="231B4E56" w14:textId="77777777" w:rsidR="00976610" w:rsidRPr="009C539A" w:rsidRDefault="00976610" w:rsidP="00CF4964">
      <w:pPr>
        <w:pStyle w:val="Akapitzlist"/>
        <w:spacing w:line="480" w:lineRule="auto"/>
        <w:ind w:left="0"/>
        <w:rPr>
          <w:rFonts w:ascii="Times New Roman" w:hAnsi="Times New Roman" w:cs="Times New Roman"/>
          <w:b/>
          <w:bCs/>
        </w:rPr>
      </w:pPr>
    </w:p>
    <w:p w14:paraId="734C3530" w14:textId="467B50BB" w:rsidR="009C539A" w:rsidRDefault="00976610" w:rsidP="009C539A">
      <w:pPr>
        <w:pStyle w:val="Akapitzlist"/>
        <w:spacing w:line="480" w:lineRule="auto"/>
        <w:ind w:left="0"/>
        <w:rPr>
          <w:rFonts w:ascii="Times New Roman" w:hAnsi="Times New Roman" w:cs="Times New Roman"/>
        </w:rPr>
      </w:pPr>
      <w:r w:rsidRPr="009C539A">
        <w:rPr>
          <w:rFonts w:ascii="Times New Roman" w:hAnsi="Times New Roman" w:cs="Times New Roman"/>
          <w:b/>
          <w:bCs/>
        </w:rPr>
        <w:t xml:space="preserve">G. </w:t>
      </w:r>
      <w:r w:rsidR="00CF4964" w:rsidRPr="009C539A">
        <w:rPr>
          <w:rFonts w:ascii="Times New Roman" w:hAnsi="Times New Roman" w:cs="Times New Roman"/>
          <w:b/>
          <w:bCs/>
        </w:rPr>
        <w:t>Udział w komitetach organizacyjnych międzynarodowych konferencji</w:t>
      </w:r>
      <w:r w:rsidR="00CF4964" w:rsidRPr="000446A6">
        <w:rPr>
          <w:rFonts w:ascii="Times New Roman" w:hAnsi="Times New Roman" w:cs="Times New Roman"/>
        </w:rPr>
        <w:t xml:space="preserve"> </w:t>
      </w:r>
      <w:r w:rsidR="00CF4964" w:rsidRPr="000446A6">
        <w:rPr>
          <w:rFonts w:ascii="Times New Roman" w:hAnsi="Times New Roman" w:cs="Times New Roman"/>
        </w:rPr>
        <w:br/>
        <w:t xml:space="preserve">a) </w:t>
      </w:r>
      <w:r w:rsidR="00017FC9" w:rsidRPr="000446A6">
        <w:rPr>
          <w:rFonts w:ascii="Times New Roman" w:hAnsi="Times New Roman" w:cs="Times New Roman"/>
        </w:rPr>
        <w:t>Zjazd Okulistów Polskich</w:t>
      </w:r>
      <w:r w:rsidR="00401295" w:rsidRPr="000446A6">
        <w:rPr>
          <w:rFonts w:ascii="Times New Roman" w:hAnsi="Times New Roman" w:cs="Times New Roman"/>
        </w:rPr>
        <w:t xml:space="preserve"> w latach 2019</w:t>
      </w:r>
      <w:r w:rsidR="005F50BE">
        <w:rPr>
          <w:rFonts w:ascii="Times New Roman" w:hAnsi="Times New Roman" w:cs="Times New Roman"/>
        </w:rPr>
        <w:t xml:space="preserve"> (50t</w:t>
      </w:r>
      <w:r w:rsidR="00FD2202">
        <w:rPr>
          <w:rFonts w:ascii="Times New Roman" w:hAnsi="Times New Roman" w:cs="Times New Roman"/>
        </w:rPr>
        <w:t>y</w:t>
      </w:r>
      <w:r w:rsidR="005F50BE">
        <w:rPr>
          <w:rFonts w:ascii="Times New Roman" w:hAnsi="Times New Roman" w:cs="Times New Roman"/>
        </w:rPr>
        <w:t xml:space="preserve"> Zjazd Okulistów Polskich)</w:t>
      </w:r>
      <w:r w:rsidR="00401295" w:rsidRPr="000446A6">
        <w:rPr>
          <w:rFonts w:ascii="Times New Roman" w:hAnsi="Times New Roman" w:cs="Times New Roman"/>
        </w:rPr>
        <w:t>, 2020</w:t>
      </w:r>
      <w:r w:rsidR="005F50BE">
        <w:rPr>
          <w:rFonts w:ascii="Times New Roman" w:hAnsi="Times New Roman" w:cs="Times New Roman"/>
        </w:rPr>
        <w:t xml:space="preserve"> (51ty pierwszy Zjazd Okulistów Polskich)</w:t>
      </w:r>
      <w:r w:rsidR="005F50BE" w:rsidRPr="000446A6">
        <w:rPr>
          <w:rFonts w:ascii="Times New Roman" w:hAnsi="Times New Roman" w:cs="Times New Roman"/>
        </w:rPr>
        <w:t xml:space="preserve">, </w:t>
      </w:r>
      <w:r w:rsidR="00401295" w:rsidRPr="000446A6">
        <w:rPr>
          <w:rFonts w:ascii="Times New Roman" w:hAnsi="Times New Roman" w:cs="Times New Roman"/>
        </w:rPr>
        <w:t>2021</w:t>
      </w:r>
      <w:r w:rsidR="005F50BE">
        <w:rPr>
          <w:rFonts w:ascii="Times New Roman" w:hAnsi="Times New Roman" w:cs="Times New Roman"/>
        </w:rPr>
        <w:t xml:space="preserve"> (52ty drugi Zjazd Okulistów Polskich)</w:t>
      </w:r>
      <w:r w:rsidR="005F50BE" w:rsidRPr="000446A6">
        <w:rPr>
          <w:rFonts w:ascii="Times New Roman" w:hAnsi="Times New Roman" w:cs="Times New Roman"/>
        </w:rPr>
        <w:t>,</w:t>
      </w:r>
      <w:r w:rsidR="00401295" w:rsidRPr="000446A6">
        <w:rPr>
          <w:rFonts w:ascii="Times New Roman" w:hAnsi="Times New Roman" w:cs="Times New Roman"/>
        </w:rPr>
        <w:t xml:space="preserve"> 2022</w:t>
      </w:r>
      <w:r w:rsidR="005F50BE">
        <w:rPr>
          <w:rFonts w:ascii="Times New Roman" w:hAnsi="Times New Roman" w:cs="Times New Roman"/>
        </w:rPr>
        <w:t xml:space="preserve"> (53ty trzeci Zjazd Okulistów Polskich)</w:t>
      </w:r>
    </w:p>
    <w:p w14:paraId="72183CD8" w14:textId="77777777" w:rsidR="009C539A" w:rsidRDefault="00017FC9" w:rsidP="009C539A">
      <w:pPr>
        <w:pStyle w:val="Akapitzlist"/>
        <w:spacing w:line="480" w:lineRule="auto"/>
        <w:ind w:left="0"/>
        <w:rPr>
          <w:rFonts w:ascii="Times New Roman" w:hAnsi="Times New Roman" w:cs="Times New Roman"/>
          <w:color w:val="000000"/>
        </w:rPr>
      </w:pPr>
      <w:r w:rsidRPr="000446A6">
        <w:rPr>
          <w:rFonts w:ascii="Times New Roman" w:hAnsi="Times New Roman" w:cs="Times New Roman"/>
        </w:rPr>
        <w:t xml:space="preserve">b) </w:t>
      </w:r>
      <w:r w:rsidR="009C539A">
        <w:rPr>
          <w:rFonts w:ascii="Times New Roman" w:hAnsi="Times New Roman" w:cs="Times New Roman"/>
          <w:color w:val="000000"/>
        </w:rPr>
        <w:t>II Międzynarodowa Konferencja Jaskrowo-</w:t>
      </w:r>
      <w:proofErr w:type="spellStart"/>
      <w:r w:rsidR="009C539A">
        <w:rPr>
          <w:rFonts w:ascii="Times New Roman" w:hAnsi="Times New Roman" w:cs="Times New Roman"/>
          <w:color w:val="000000"/>
        </w:rPr>
        <w:t>Zaćmowa</w:t>
      </w:r>
      <w:proofErr w:type="spellEnd"/>
      <w:r w:rsidR="009C539A">
        <w:rPr>
          <w:rFonts w:ascii="Times New Roman" w:hAnsi="Times New Roman" w:cs="Times New Roman"/>
          <w:color w:val="000000"/>
        </w:rPr>
        <w:t xml:space="preserve"> </w:t>
      </w:r>
      <w:proofErr w:type="spellStart"/>
      <w:r w:rsidR="009C539A">
        <w:rPr>
          <w:rFonts w:ascii="Times New Roman" w:hAnsi="Times New Roman" w:cs="Times New Roman"/>
          <w:color w:val="000000"/>
        </w:rPr>
        <w:t>GlauCat</w:t>
      </w:r>
      <w:proofErr w:type="spellEnd"/>
      <w:r w:rsidR="009C539A">
        <w:rPr>
          <w:rFonts w:ascii="Times New Roman" w:hAnsi="Times New Roman" w:cs="Times New Roman"/>
          <w:color w:val="000000"/>
        </w:rPr>
        <w:t xml:space="preserve"> 2022</w:t>
      </w:r>
    </w:p>
    <w:p w14:paraId="3B32454B" w14:textId="773F2154" w:rsidR="009C539A" w:rsidRDefault="009C539A" w:rsidP="009C539A">
      <w:pPr>
        <w:pStyle w:val="Akapitzlist"/>
        <w:spacing w:line="480" w:lineRule="auto"/>
        <w:ind w:left="0"/>
        <w:rPr>
          <w:rFonts w:ascii="Times New Roman" w:hAnsi="Times New Roman" w:cs="Times New Roman"/>
          <w:color w:val="000000"/>
        </w:rPr>
      </w:pPr>
      <w:r>
        <w:rPr>
          <w:rFonts w:ascii="Times New Roman" w:hAnsi="Times New Roman" w:cs="Times New Roman"/>
          <w:color w:val="000000"/>
        </w:rPr>
        <w:t>c)</w:t>
      </w:r>
      <w:r w:rsidRPr="009C539A">
        <w:rPr>
          <w:rFonts w:ascii="Times New Roman" w:hAnsi="Times New Roman" w:cs="Times New Roman"/>
          <w:lang w:val="en-US"/>
        </w:rPr>
        <w:t xml:space="preserve"> </w:t>
      </w:r>
      <w:r>
        <w:rPr>
          <w:rFonts w:ascii="Times New Roman" w:hAnsi="Times New Roman" w:cs="Times New Roman"/>
          <w:lang w:val="en-US"/>
        </w:rPr>
        <w:t>I</w:t>
      </w:r>
      <w:r w:rsidRPr="000446A6">
        <w:rPr>
          <w:rFonts w:ascii="Times New Roman" w:eastAsia="Times New Roman" w:hAnsi="Times New Roman" w:cs="Times New Roman"/>
          <w:color w:val="202020"/>
          <w:lang w:eastAsia="pl-PL"/>
        </w:rPr>
        <w:t>V Międzynarodowej Konferencja „OD NAUKI DO PRAKTYKI” Okulistyka – Katamarany</w:t>
      </w:r>
      <w:r>
        <w:rPr>
          <w:rFonts w:ascii="Times New Roman" w:eastAsia="Times New Roman" w:hAnsi="Times New Roman" w:cs="Times New Roman"/>
          <w:color w:val="202020"/>
          <w:lang w:eastAsia="pl-PL"/>
        </w:rPr>
        <w:t xml:space="preserve"> 2020</w:t>
      </w:r>
    </w:p>
    <w:p w14:paraId="222F4B27" w14:textId="40379523" w:rsidR="005C5B39" w:rsidRDefault="002D312F" w:rsidP="009C539A">
      <w:pPr>
        <w:pStyle w:val="Akapitzlist"/>
        <w:spacing w:line="480" w:lineRule="auto"/>
        <w:ind w:left="0"/>
        <w:rPr>
          <w:rFonts w:ascii="Times New Roman" w:hAnsi="Times New Roman" w:cs="Times New Roman"/>
          <w:lang w:val="en-US"/>
        </w:rPr>
      </w:pPr>
      <w:r>
        <w:rPr>
          <w:rFonts w:ascii="Times New Roman" w:hAnsi="Times New Roman" w:cs="Times New Roman"/>
          <w:lang w:val="en-US"/>
        </w:rPr>
        <w:t>d</w:t>
      </w:r>
      <w:r w:rsidR="005C5B39" w:rsidRPr="000446A6">
        <w:rPr>
          <w:rFonts w:ascii="Times New Roman" w:hAnsi="Times New Roman" w:cs="Times New Roman"/>
          <w:lang w:val="en-US"/>
        </w:rPr>
        <w:t xml:space="preserve">) </w:t>
      </w:r>
      <w:r w:rsidR="009C539A" w:rsidRPr="000446A6">
        <w:rPr>
          <w:rFonts w:ascii="Times New Roman" w:hAnsi="Times New Roman" w:cs="Times New Roman"/>
          <w:lang w:val="en-US"/>
        </w:rPr>
        <w:t>European Meeting of Young Ophthalmologists 2018</w:t>
      </w:r>
      <w:r w:rsidR="005C5C10">
        <w:rPr>
          <w:rFonts w:ascii="Times New Roman" w:hAnsi="Times New Roman" w:cs="Times New Roman"/>
          <w:lang w:val="en-US"/>
        </w:rPr>
        <w:t xml:space="preserve">, </w:t>
      </w:r>
      <w:proofErr w:type="spellStart"/>
      <w:r w:rsidR="00BB309C">
        <w:rPr>
          <w:rFonts w:ascii="Times New Roman" w:hAnsi="Times New Roman" w:cs="Times New Roman"/>
          <w:lang w:val="en-US"/>
        </w:rPr>
        <w:t>Europejskie</w:t>
      </w:r>
      <w:proofErr w:type="spellEnd"/>
      <w:r w:rsidR="00BB309C">
        <w:rPr>
          <w:rFonts w:ascii="Times New Roman" w:hAnsi="Times New Roman" w:cs="Times New Roman"/>
          <w:lang w:val="en-US"/>
        </w:rPr>
        <w:t xml:space="preserve"> </w:t>
      </w:r>
      <w:proofErr w:type="spellStart"/>
      <w:r w:rsidR="00BB309C">
        <w:rPr>
          <w:rFonts w:ascii="Times New Roman" w:hAnsi="Times New Roman" w:cs="Times New Roman"/>
          <w:lang w:val="en-US"/>
        </w:rPr>
        <w:t>Towarzystwo</w:t>
      </w:r>
      <w:proofErr w:type="spellEnd"/>
      <w:r w:rsidR="00BB309C">
        <w:rPr>
          <w:rFonts w:ascii="Times New Roman" w:hAnsi="Times New Roman" w:cs="Times New Roman"/>
          <w:lang w:val="en-US"/>
        </w:rPr>
        <w:t xml:space="preserve"> </w:t>
      </w:r>
      <w:proofErr w:type="spellStart"/>
      <w:r w:rsidR="00BB309C">
        <w:rPr>
          <w:rFonts w:ascii="Times New Roman" w:hAnsi="Times New Roman" w:cs="Times New Roman"/>
          <w:lang w:val="en-US"/>
        </w:rPr>
        <w:t>Okulistyczne</w:t>
      </w:r>
      <w:proofErr w:type="spellEnd"/>
      <w:r w:rsidR="00BB309C">
        <w:rPr>
          <w:rFonts w:ascii="Times New Roman" w:hAnsi="Times New Roman" w:cs="Times New Roman"/>
          <w:lang w:val="en-US"/>
        </w:rPr>
        <w:t xml:space="preserve"> (European Society of Ophthalmology, </w:t>
      </w:r>
      <w:r w:rsidR="005C5C10">
        <w:rPr>
          <w:rFonts w:ascii="Times New Roman" w:hAnsi="Times New Roman" w:cs="Times New Roman"/>
          <w:lang w:val="en-US"/>
        </w:rPr>
        <w:t>SOE</w:t>
      </w:r>
      <w:r w:rsidR="00BB309C">
        <w:rPr>
          <w:rFonts w:ascii="Times New Roman" w:hAnsi="Times New Roman" w:cs="Times New Roman"/>
          <w:lang w:val="en-US"/>
        </w:rPr>
        <w:t>)</w:t>
      </w:r>
    </w:p>
    <w:p w14:paraId="0C0F2295" w14:textId="77777777" w:rsidR="005E09A9" w:rsidRPr="000446A6" w:rsidRDefault="005E09A9" w:rsidP="00CF4964">
      <w:pPr>
        <w:pStyle w:val="Akapitzlist"/>
        <w:spacing w:line="480" w:lineRule="auto"/>
        <w:ind w:left="426"/>
        <w:rPr>
          <w:rFonts w:ascii="Times New Roman" w:hAnsi="Times New Roman" w:cs="Times New Roman"/>
          <w:lang w:val="en-US"/>
        </w:rPr>
      </w:pPr>
    </w:p>
    <w:p w14:paraId="59461F3B" w14:textId="7F77E7C7" w:rsidR="00325FB4" w:rsidRDefault="0052655F" w:rsidP="00580E4B">
      <w:pPr>
        <w:spacing w:line="360" w:lineRule="auto"/>
        <w:outlineLvl w:val="3"/>
        <w:rPr>
          <w:rFonts w:ascii="Times New Roman" w:hAnsi="Times New Roman" w:cs="Times New Roman"/>
        </w:rPr>
      </w:pPr>
      <w:r w:rsidRPr="00976610">
        <w:rPr>
          <w:rFonts w:ascii="Times New Roman" w:hAnsi="Times New Roman" w:cs="Times New Roman"/>
          <w:b/>
          <w:bCs/>
          <w:lang w:val="en-US"/>
        </w:rPr>
        <w:t xml:space="preserve"> </w:t>
      </w:r>
      <w:r w:rsidR="00976610" w:rsidRPr="00976610">
        <w:rPr>
          <w:rFonts w:ascii="Times New Roman" w:hAnsi="Times New Roman" w:cs="Times New Roman"/>
          <w:b/>
          <w:bCs/>
        </w:rPr>
        <w:t>H</w:t>
      </w:r>
      <w:r w:rsidR="005E09A9" w:rsidRPr="000446A6">
        <w:rPr>
          <w:rFonts w:ascii="Times New Roman" w:hAnsi="Times New Roman" w:cs="Times New Roman"/>
        </w:rPr>
        <w:t xml:space="preserve">. </w:t>
      </w:r>
      <w:r w:rsidR="005E09A9" w:rsidRPr="00E54950">
        <w:rPr>
          <w:rFonts w:ascii="Times New Roman" w:hAnsi="Times New Roman" w:cs="Times New Roman"/>
          <w:b/>
          <w:bCs/>
        </w:rPr>
        <w:t xml:space="preserve">Wykłady na konferencjach </w:t>
      </w:r>
      <w:r w:rsidR="005E09A9" w:rsidRPr="000446A6">
        <w:rPr>
          <w:rFonts w:ascii="Times New Roman" w:hAnsi="Times New Roman" w:cs="Times New Roman"/>
        </w:rPr>
        <w:br/>
      </w:r>
      <w:r w:rsidR="005E09A9" w:rsidRPr="000446A6">
        <w:rPr>
          <w:rFonts w:ascii="Times New Roman" w:hAnsi="Times New Roman" w:cs="Times New Roman"/>
        </w:rPr>
        <w:br/>
      </w:r>
      <w:r w:rsidR="00325FB4">
        <w:rPr>
          <w:rFonts w:ascii="Times New Roman" w:hAnsi="Times New Roman" w:cs="Times New Roman"/>
        </w:rPr>
        <w:t xml:space="preserve">1) </w:t>
      </w:r>
      <w:r w:rsidR="00841E54">
        <w:rPr>
          <w:rFonts w:ascii="Times New Roman" w:hAnsi="Times New Roman" w:cs="Times New Roman"/>
        </w:rPr>
        <w:t xml:space="preserve">Przybek-Skrzypecka J. </w:t>
      </w:r>
      <w:r w:rsidR="00325FB4">
        <w:rPr>
          <w:rFonts w:ascii="Times New Roman" w:hAnsi="Times New Roman" w:cs="Times New Roman"/>
        </w:rPr>
        <w:t>„</w:t>
      </w:r>
      <w:r w:rsidR="00325FB4" w:rsidRPr="00325FB4">
        <w:rPr>
          <w:rFonts w:ascii="Times New Roman" w:hAnsi="Times New Roman" w:cs="Times New Roman"/>
        </w:rPr>
        <w:t>Stwardnienie rozsiane w okulistycznych badaniach dodatkowych</w:t>
      </w:r>
      <w:r w:rsidR="00325FB4">
        <w:rPr>
          <w:rFonts w:ascii="Times New Roman" w:hAnsi="Times New Roman" w:cs="Times New Roman"/>
        </w:rPr>
        <w:t>”</w:t>
      </w:r>
      <w:r w:rsidR="00B40273">
        <w:rPr>
          <w:rFonts w:ascii="Times New Roman" w:hAnsi="Times New Roman" w:cs="Times New Roman"/>
        </w:rPr>
        <w:t xml:space="preserve"> 56 Zjazd Okulistów Polskich Kraków 5-7.06.2025 r.</w:t>
      </w:r>
    </w:p>
    <w:p w14:paraId="787914DA" w14:textId="5260B1FD" w:rsidR="00325FB4" w:rsidRDefault="00325FB4" w:rsidP="00580E4B">
      <w:pPr>
        <w:spacing w:line="360" w:lineRule="auto"/>
        <w:outlineLvl w:val="3"/>
        <w:rPr>
          <w:rFonts w:ascii="Times New Roman" w:hAnsi="Times New Roman" w:cs="Times New Roman"/>
        </w:rPr>
      </w:pPr>
      <w:r>
        <w:rPr>
          <w:rFonts w:ascii="Times New Roman" w:hAnsi="Times New Roman" w:cs="Times New Roman"/>
        </w:rPr>
        <w:t xml:space="preserve">2) </w:t>
      </w:r>
      <w:r w:rsidR="00841E54">
        <w:rPr>
          <w:rFonts w:ascii="Times New Roman" w:hAnsi="Times New Roman" w:cs="Times New Roman"/>
        </w:rPr>
        <w:t xml:space="preserve">Przybek-Skrzypecka J., Izdebska J., Szaflik JP. </w:t>
      </w:r>
      <w:r>
        <w:rPr>
          <w:rFonts w:ascii="Times New Roman" w:hAnsi="Times New Roman" w:cs="Times New Roman"/>
        </w:rPr>
        <w:t>„</w:t>
      </w:r>
      <w:r w:rsidRPr="00325FB4">
        <w:rPr>
          <w:rFonts w:ascii="Times New Roman" w:hAnsi="Times New Roman" w:cs="Times New Roman"/>
        </w:rPr>
        <w:t>Opryszczka niejedno ma imię</w:t>
      </w:r>
      <w:r>
        <w:rPr>
          <w:rFonts w:ascii="Times New Roman" w:hAnsi="Times New Roman" w:cs="Times New Roman"/>
        </w:rPr>
        <w:t>”</w:t>
      </w:r>
      <w:r w:rsidR="00B40273">
        <w:rPr>
          <w:rFonts w:ascii="Times New Roman" w:hAnsi="Times New Roman" w:cs="Times New Roman"/>
        </w:rPr>
        <w:t xml:space="preserve"> 56 Zjazd Okulistów Polskich Kraków 5-7.06.2025 r.</w:t>
      </w:r>
    </w:p>
    <w:p w14:paraId="696E67B4" w14:textId="6BCE501E" w:rsidR="00325FB4" w:rsidRDefault="00325FB4" w:rsidP="00580E4B">
      <w:pPr>
        <w:spacing w:line="360" w:lineRule="auto"/>
        <w:outlineLvl w:val="3"/>
        <w:rPr>
          <w:rFonts w:ascii="Times New Roman" w:hAnsi="Times New Roman" w:cs="Times New Roman"/>
        </w:rPr>
      </w:pPr>
      <w:r>
        <w:rPr>
          <w:rFonts w:ascii="Times New Roman" w:hAnsi="Times New Roman" w:cs="Times New Roman"/>
        </w:rPr>
        <w:t xml:space="preserve">3) </w:t>
      </w:r>
      <w:r w:rsidR="00841E54">
        <w:rPr>
          <w:rFonts w:ascii="Times New Roman" w:hAnsi="Times New Roman" w:cs="Times New Roman"/>
        </w:rPr>
        <w:t xml:space="preserve">Przybek-Skrzypecka J. </w:t>
      </w:r>
      <w:r>
        <w:rPr>
          <w:rFonts w:ascii="Times New Roman" w:hAnsi="Times New Roman" w:cs="Times New Roman"/>
        </w:rPr>
        <w:t>„</w:t>
      </w:r>
      <w:r w:rsidRPr="00325FB4">
        <w:rPr>
          <w:rFonts w:ascii="Times New Roman" w:hAnsi="Times New Roman" w:cs="Times New Roman"/>
        </w:rPr>
        <w:t>NAION/AION- co wiemy i dokąd zmierzamy</w:t>
      </w:r>
      <w:r>
        <w:rPr>
          <w:rFonts w:ascii="Times New Roman" w:hAnsi="Times New Roman" w:cs="Times New Roman"/>
        </w:rPr>
        <w:t>”</w:t>
      </w:r>
      <w:r w:rsidR="00B40273">
        <w:rPr>
          <w:rFonts w:ascii="Times New Roman" w:hAnsi="Times New Roman" w:cs="Times New Roman"/>
        </w:rPr>
        <w:t xml:space="preserve"> 56 Zjazd Okulistów Polskich Kraków 5-7.06.2025 r.</w:t>
      </w:r>
    </w:p>
    <w:p w14:paraId="11C5B4E2" w14:textId="6C49B37B" w:rsidR="00B40273" w:rsidRDefault="00325FB4" w:rsidP="00B40273">
      <w:pPr>
        <w:spacing w:line="360" w:lineRule="auto"/>
        <w:outlineLvl w:val="3"/>
        <w:rPr>
          <w:rFonts w:ascii="Times New Roman" w:hAnsi="Times New Roman" w:cs="Times New Roman"/>
        </w:rPr>
      </w:pPr>
      <w:r>
        <w:rPr>
          <w:rFonts w:ascii="Times New Roman" w:hAnsi="Times New Roman" w:cs="Times New Roman"/>
        </w:rPr>
        <w:t xml:space="preserve">4) </w:t>
      </w:r>
      <w:r w:rsidR="00E54950" w:rsidRPr="004458C4">
        <w:rPr>
          <w:rFonts w:ascii="Times New Roman" w:hAnsi="Times New Roman" w:cs="Times New Roman"/>
          <w:color w:val="212121"/>
          <w:shd w:val="clear" w:color="auto" w:fill="FFFFFF"/>
        </w:rPr>
        <w:t>Kwiatkowski M, Babula E, Sikora A, Izdebska J, Skrzypecki J, Szaflik JP, Przybek-Skrzypecka J</w:t>
      </w:r>
      <w:r w:rsidR="00E54950">
        <w:rPr>
          <w:rFonts w:ascii="Times New Roman" w:hAnsi="Times New Roman" w:cs="Times New Roman"/>
        </w:rPr>
        <w:t xml:space="preserve">. </w:t>
      </w:r>
      <w:r w:rsidR="00B40273">
        <w:rPr>
          <w:rFonts w:ascii="Times New Roman" w:hAnsi="Times New Roman" w:cs="Times New Roman"/>
        </w:rPr>
        <w:t>„Pierwotne i nawrotowe zapalenie rogówki w grupie 1303 pacjentów” 56 Zjazd Okulistów Polskich Kraków 5-7.06.2025 r.</w:t>
      </w:r>
    </w:p>
    <w:p w14:paraId="0231E7DE" w14:textId="629908E1" w:rsidR="00F76310" w:rsidRDefault="00F76310" w:rsidP="00B40273">
      <w:pPr>
        <w:spacing w:line="360" w:lineRule="auto"/>
        <w:outlineLvl w:val="3"/>
        <w:rPr>
          <w:rFonts w:ascii="Times New Roman" w:hAnsi="Times New Roman" w:cs="Times New Roman"/>
        </w:rPr>
      </w:pPr>
      <w:r>
        <w:rPr>
          <w:rFonts w:ascii="Times New Roman" w:hAnsi="Times New Roman" w:cs="Times New Roman"/>
        </w:rPr>
        <w:t xml:space="preserve">5) </w:t>
      </w:r>
      <w:r w:rsidR="00841E54">
        <w:rPr>
          <w:rFonts w:ascii="Times New Roman" w:hAnsi="Times New Roman" w:cs="Times New Roman"/>
        </w:rPr>
        <w:t xml:space="preserve">Przybek-Skrzypecka J. </w:t>
      </w:r>
      <w:r>
        <w:rPr>
          <w:rFonts w:ascii="Times New Roman" w:hAnsi="Times New Roman" w:cs="Times New Roman"/>
        </w:rPr>
        <w:t xml:space="preserve">„O dopełnieniu optymalnej terapii chorób powierzchni oka” V Konferencja Naukowo-Szkoleniowa </w:t>
      </w:r>
      <w:proofErr w:type="spellStart"/>
      <w:r>
        <w:rPr>
          <w:rFonts w:ascii="Times New Roman" w:hAnsi="Times New Roman" w:cs="Times New Roman"/>
        </w:rPr>
        <w:t>GlauCat</w:t>
      </w:r>
      <w:proofErr w:type="spellEnd"/>
      <w:r>
        <w:rPr>
          <w:rFonts w:ascii="Times New Roman" w:hAnsi="Times New Roman" w:cs="Times New Roman"/>
        </w:rPr>
        <w:t xml:space="preserve"> 2025 9-10.05.2025 r. </w:t>
      </w:r>
    </w:p>
    <w:p w14:paraId="26335282" w14:textId="23F69501" w:rsidR="00F76310" w:rsidRDefault="00F76310" w:rsidP="00B40273">
      <w:pPr>
        <w:spacing w:line="360" w:lineRule="auto"/>
        <w:outlineLvl w:val="3"/>
        <w:rPr>
          <w:rFonts w:ascii="Times New Roman" w:eastAsia="Times New Roman" w:hAnsi="Times New Roman" w:cs="Times New Roman"/>
          <w:color w:val="202020"/>
          <w:lang w:eastAsia="pl-PL"/>
        </w:rPr>
      </w:pPr>
      <w:r>
        <w:rPr>
          <w:rFonts w:ascii="Times New Roman" w:hAnsi="Times New Roman" w:cs="Times New Roman"/>
        </w:rPr>
        <w:lastRenderedPageBreak/>
        <w:t xml:space="preserve">6) </w:t>
      </w:r>
      <w:r w:rsidR="00841E54">
        <w:rPr>
          <w:rFonts w:ascii="Times New Roman" w:hAnsi="Times New Roman" w:cs="Times New Roman"/>
        </w:rPr>
        <w:t xml:space="preserve">Przybek-Skrzypecka J. </w:t>
      </w:r>
      <w:r w:rsidRPr="000446A6">
        <w:rPr>
          <w:rFonts w:ascii="Times New Roman" w:eastAsia="Times New Roman" w:hAnsi="Times New Roman" w:cs="Times New Roman"/>
          <w:color w:val="202020"/>
          <w:lang w:eastAsia="pl-PL"/>
        </w:rPr>
        <w:t xml:space="preserve">„Koncentryczne zawężenie pola widzenia, </w:t>
      </w:r>
      <w:r>
        <w:rPr>
          <w:rFonts w:ascii="Times New Roman" w:eastAsia="Times New Roman" w:hAnsi="Times New Roman" w:cs="Times New Roman"/>
          <w:color w:val="202020"/>
          <w:lang w:eastAsia="pl-PL"/>
        </w:rPr>
        <w:t xml:space="preserve">55 Zjazd Okulistów Polskich </w:t>
      </w:r>
      <w:r w:rsidRPr="000446A6">
        <w:rPr>
          <w:rFonts w:ascii="Times New Roman" w:eastAsia="Times New Roman" w:hAnsi="Times New Roman" w:cs="Times New Roman"/>
          <w:color w:val="202020"/>
          <w:lang w:eastAsia="pl-PL"/>
        </w:rPr>
        <w:t>PTO Lublin 12-15.06.2024</w:t>
      </w:r>
      <w:r>
        <w:rPr>
          <w:rFonts w:ascii="Times New Roman" w:eastAsia="Times New Roman" w:hAnsi="Times New Roman" w:cs="Times New Roman"/>
          <w:color w:val="202020"/>
          <w:lang w:eastAsia="pl-PL"/>
        </w:rPr>
        <w:t xml:space="preserve"> r.</w:t>
      </w:r>
    </w:p>
    <w:p w14:paraId="2DD6296F" w14:textId="40DB5DC6" w:rsidR="00F76310" w:rsidRDefault="00F76310" w:rsidP="00B40273">
      <w:pPr>
        <w:spacing w:line="360" w:lineRule="auto"/>
        <w:outlineLvl w:val="3"/>
        <w:rPr>
          <w:rFonts w:ascii="Times New Roman" w:eastAsia="Times New Roman" w:hAnsi="Times New Roman" w:cs="Times New Roman"/>
          <w:color w:val="202020"/>
          <w:lang w:eastAsia="pl-PL"/>
        </w:rPr>
      </w:pPr>
      <w:r>
        <w:rPr>
          <w:rFonts w:ascii="Times New Roman" w:eastAsia="Times New Roman" w:hAnsi="Times New Roman" w:cs="Times New Roman"/>
          <w:color w:val="202020"/>
          <w:lang w:eastAsia="pl-PL"/>
        </w:rPr>
        <w:t xml:space="preserve">7) </w:t>
      </w:r>
      <w:r w:rsidR="00841E54">
        <w:rPr>
          <w:rFonts w:ascii="Times New Roman" w:hAnsi="Times New Roman" w:cs="Times New Roman"/>
        </w:rPr>
        <w:t xml:space="preserve">Przybek-Skrzypecka J., Sokalski D., Szaflik JP. </w:t>
      </w:r>
      <w:r w:rsidR="00E54950">
        <w:rPr>
          <w:rFonts w:ascii="Times New Roman" w:hAnsi="Times New Roman" w:cs="Times New Roman"/>
        </w:rPr>
        <w:t>„</w:t>
      </w:r>
      <w:r w:rsidRPr="000446A6">
        <w:rPr>
          <w:rFonts w:ascii="Times New Roman" w:eastAsia="Times New Roman" w:hAnsi="Times New Roman" w:cs="Times New Roman"/>
          <w:color w:val="202020"/>
          <w:lang w:eastAsia="pl-PL"/>
        </w:rPr>
        <w:t>Ewaluacja schematu diagnostycznego obrzęku tarczy n. II</w:t>
      </w:r>
      <w:r w:rsidR="00E54950">
        <w:rPr>
          <w:rFonts w:ascii="Times New Roman" w:eastAsia="Times New Roman" w:hAnsi="Times New Roman" w:cs="Times New Roman"/>
          <w:color w:val="202020"/>
          <w:lang w:eastAsia="pl-PL"/>
        </w:rPr>
        <w:t>”</w:t>
      </w:r>
      <w:r w:rsidRPr="000446A6">
        <w:rPr>
          <w:rFonts w:ascii="Times New Roman" w:eastAsia="Times New Roman" w:hAnsi="Times New Roman" w:cs="Times New Roman"/>
          <w:color w:val="202020"/>
          <w:lang w:eastAsia="pl-PL"/>
        </w:rPr>
        <w:t xml:space="preserve">, </w:t>
      </w:r>
      <w:r>
        <w:rPr>
          <w:rFonts w:ascii="Times New Roman" w:eastAsia="Times New Roman" w:hAnsi="Times New Roman" w:cs="Times New Roman"/>
          <w:color w:val="202020"/>
          <w:lang w:eastAsia="pl-PL"/>
        </w:rPr>
        <w:t>55 Zjazd Okulistów Polskich</w:t>
      </w:r>
      <w:r w:rsidRPr="000446A6">
        <w:rPr>
          <w:rFonts w:ascii="Times New Roman" w:eastAsia="Times New Roman" w:hAnsi="Times New Roman" w:cs="Times New Roman"/>
          <w:color w:val="202020"/>
          <w:lang w:eastAsia="pl-PL"/>
        </w:rPr>
        <w:t xml:space="preserve"> Lublin 12-15.06.2024</w:t>
      </w:r>
      <w:r>
        <w:rPr>
          <w:rFonts w:ascii="Times New Roman" w:eastAsia="Times New Roman" w:hAnsi="Times New Roman" w:cs="Times New Roman"/>
          <w:color w:val="202020"/>
          <w:lang w:eastAsia="pl-PL"/>
        </w:rPr>
        <w:t xml:space="preserve"> r.- wykład na zaproszenie Zarządu Głównego Polskiego Towarzystwa Okulistycznego, nagroda SOE</w:t>
      </w:r>
    </w:p>
    <w:p w14:paraId="4560A237" w14:textId="31C57AC3" w:rsidR="00F76310" w:rsidRDefault="00F76310" w:rsidP="00B40273">
      <w:pPr>
        <w:spacing w:line="360" w:lineRule="auto"/>
        <w:outlineLvl w:val="3"/>
        <w:rPr>
          <w:rFonts w:ascii="Times New Roman" w:eastAsia="Times New Roman" w:hAnsi="Times New Roman" w:cs="Times New Roman"/>
          <w:color w:val="202020"/>
          <w:lang w:eastAsia="pl-PL"/>
        </w:rPr>
      </w:pPr>
      <w:r>
        <w:rPr>
          <w:rFonts w:ascii="Times New Roman" w:eastAsia="Times New Roman" w:hAnsi="Times New Roman" w:cs="Times New Roman"/>
          <w:color w:val="202020"/>
          <w:lang w:eastAsia="pl-PL"/>
        </w:rPr>
        <w:t xml:space="preserve">8) </w:t>
      </w:r>
      <w:r w:rsidR="00841E54">
        <w:rPr>
          <w:rFonts w:ascii="Times New Roman" w:hAnsi="Times New Roman" w:cs="Times New Roman"/>
        </w:rPr>
        <w:t xml:space="preserve">Przybek-Skrzypecka J. </w:t>
      </w:r>
      <w:r w:rsidRPr="000446A6">
        <w:rPr>
          <w:rFonts w:ascii="Times New Roman" w:eastAsia="Times New Roman" w:hAnsi="Times New Roman" w:cs="Times New Roman"/>
          <w:color w:val="202020"/>
          <w:lang w:eastAsia="pl-PL"/>
        </w:rPr>
        <w:t xml:space="preserve">„Operacja zaćmy u pacjenta z AMD” V Międzynarodowej Konferencja „OD NAUKI DO PRAKTYKI” Okulistyka – Katamarany </w:t>
      </w:r>
      <w:r>
        <w:rPr>
          <w:rFonts w:ascii="Times New Roman" w:eastAsia="Times New Roman" w:hAnsi="Times New Roman" w:cs="Times New Roman"/>
          <w:color w:val="202020"/>
          <w:lang w:eastAsia="pl-PL"/>
        </w:rPr>
        <w:t>24-25.05.</w:t>
      </w:r>
      <w:r w:rsidRPr="000446A6">
        <w:rPr>
          <w:rFonts w:ascii="Times New Roman" w:eastAsia="Times New Roman" w:hAnsi="Times New Roman" w:cs="Times New Roman"/>
          <w:color w:val="202020"/>
          <w:lang w:eastAsia="pl-PL"/>
        </w:rPr>
        <w:t>2024</w:t>
      </w:r>
      <w:r>
        <w:rPr>
          <w:rFonts w:ascii="Times New Roman" w:eastAsia="Times New Roman" w:hAnsi="Times New Roman" w:cs="Times New Roman"/>
          <w:color w:val="202020"/>
          <w:lang w:eastAsia="pl-PL"/>
        </w:rPr>
        <w:t xml:space="preserve"> r.</w:t>
      </w:r>
    </w:p>
    <w:p w14:paraId="3C68F0EE" w14:textId="000349B5" w:rsidR="00F76310" w:rsidRDefault="00F76310" w:rsidP="00F76310">
      <w:pPr>
        <w:spacing w:line="360" w:lineRule="auto"/>
        <w:outlineLvl w:val="3"/>
        <w:rPr>
          <w:rFonts w:ascii="Times New Roman" w:eastAsia="Times New Roman" w:hAnsi="Times New Roman" w:cs="Times New Roman"/>
          <w:color w:val="202020"/>
          <w:lang w:eastAsia="pl-PL"/>
        </w:rPr>
      </w:pPr>
      <w:r>
        <w:rPr>
          <w:rFonts w:ascii="Times New Roman" w:eastAsia="Times New Roman" w:hAnsi="Times New Roman" w:cs="Times New Roman"/>
          <w:color w:val="202020"/>
          <w:lang w:eastAsia="pl-PL"/>
        </w:rPr>
        <w:t xml:space="preserve">9) </w:t>
      </w:r>
      <w:r w:rsidR="00841E54">
        <w:rPr>
          <w:rFonts w:ascii="Times New Roman" w:hAnsi="Times New Roman" w:cs="Times New Roman"/>
        </w:rPr>
        <w:t xml:space="preserve">Przybek-Skrzypecka J. </w:t>
      </w:r>
      <w:r>
        <w:rPr>
          <w:rFonts w:ascii="Times New Roman" w:eastAsia="Times New Roman" w:hAnsi="Times New Roman" w:cs="Times New Roman"/>
          <w:color w:val="202020"/>
          <w:lang w:eastAsia="pl-PL"/>
        </w:rPr>
        <w:t>„</w:t>
      </w:r>
      <w:proofErr w:type="spellStart"/>
      <w:r>
        <w:rPr>
          <w:rFonts w:ascii="Times New Roman" w:eastAsia="Times New Roman" w:hAnsi="Times New Roman" w:cs="Times New Roman"/>
          <w:color w:val="202020"/>
          <w:lang w:eastAsia="pl-PL"/>
        </w:rPr>
        <w:t>Osmoprotekcja</w:t>
      </w:r>
      <w:proofErr w:type="spellEnd"/>
      <w:r>
        <w:rPr>
          <w:rFonts w:ascii="Times New Roman" w:eastAsia="Times New Roman" w:hAnsi="Times New Roman" w:cs="Times New Roman"/>
          <w:color w:val="202020"/>
          <w:lang w:eastAsia="pl-PL"/>
        </w:rPr>
        <w:t xml:space="preserve"> w chorobach powierzchni oka i aparatu ochronnego” </w:t>
      </w:r>
      <w:r w:rsidRPr="000446A6">
        <w:rPr>
          <w:rFonts w:ascii="Times New Roman" w:eastAsia="Times New Roman" w:hAnsi="Times New Roman" w:cs="Times New Roman"/>
          <w:color w:val="202020"/>
          <w:lang w:eastAsia="pl-PL"/>
        </w:rPr>
        <w:t xml:space="preserve">V Międzynarodowej Konferencja „OD NAUKI DO PRAKTYKI” Okulistyka – Katamarany </w:t>
      </w:r>
      <w:r>
        <w:rPr>
          <w:rFonts w:ascii="Times New Roman" w:eastAsia="Times New Roman" w:hAnsi="Times New Roman" w:cs="Times New Roman"/>
          <w:color w:val="202020"/>
          <w:lang w:eastAsia="pl-PL"/>
        </w:rPr>
        <w:t>24-25.05.</w:t>
      </w:r>
      <w:r w:rsidRPr="000446A6">
        <w:rPr>
          <w:rFonts w:ascii="Times New Roman" w:eastAsia="Times New Roman" w:hAnsi="Times New Roman" w:cs="Times New Roman"/>
          <w:color w:val="202020"/>
          <w:lang w:eastAsia="pl-PL"/>
        </w:rPr>
        <w:t>2024</w:t>
      </w:r>
      <w:r>
        <w:rPr>
          <w:rFonts w:ascii="Times New Roman" w:eastAsia="Times New Roman" w:hAnsi="Times New Roman" w:cs="Times New Roman"/>
          <w:color w:val="202020"/>
          <w:lang w:eastAsia="pl-PL"/>
        </w:rPr>
        <w:t xml:space="preserve"> r.</w:t>
      </w:r>
    </w:p>
    <w:p w14:paraId="2130FA19" w14:textId="457A7F2E" w:rsidR="00F76310" w:rsidRDefault="00F76310" w:rsidP="00F76310">
      <w:pPr>
        <w:spacing w:line="360" w:lineRule="auto"/>
        <w:outlineLvl w:val="3"/>
        <w:rPr>
          <w:rFonts w:ascii="Times New Roman" w:eastAsia="Times New Roman" w:hAnsi="Times New Roman" w:cs="Times New Roman"/>
          <w:color w:val="202020"/>
          <w:lang w:eastAsia="pl-PL"/>
        </w:rPr>
      </w:pPr>
      <w:r>
        <w:rPr>
          <w:rFonts w:ascii="Times New Roman" w:hAnsi="Times New Roman" w:cs="Times New Roman"/>
        </w:rPr>
        <w:t xml:space="preserve">10) </w:t>
      </w:r>
      <w:r w:rsidR="00841E54">
        <w:rPr>
          <w:rFonts w:ascii="Times New Roman" w:hAnsi="Times New Roman" w:cs="Times New Roman"/>
        </w:rPr>
        <w:t xml:space="preserve">Przybek-Skrzypecka J. </w:t>
      </w:r>
      <w:r w:rsidRPr="000446A6">
        <w:rPr>
          <w:rFonts w:ascii="Times New Roman" w:eastAsia="Times New Roman" w:hAnsi="Times New Roman" w:cs="Times New Roman"/>
          <w:color w:val="202020"/>
          <w:lang w:eastAsia="pl-PL"/>
        </w:rPr>
        <w:t>„</w:t>
      </w:r>
      <w:r w:rsidRPr="000446A6">
        <w:rPr>
          <w:rFonts w:ascii="Times New Roman" w:hAnsi="Times New Roman" w:cs="Times New Roman"/>
          <w:color w:val="000000" w:themeColor="text1"/>
          <w:shd w:val="clear" w:color="auto" w:fill="FFFFFF"/>
        </w:rPr>
        <w:t>Zakażenia tkanek oczodołu – problem interdyscyplinarny”</w:t>
      </w:r>
      <w:r w:rsidRPr="000446A6">
        <w:rPr>
          <w:rFonts w:ascii="Times New Roman" w:eastAsia="Times New Roman" w:hAnsi="Times New Roman" w:cs="Times New Roman"/>
          <w:color w:val="000000" w:themeColor="text1"/>
          <w:lang w:eastAsia="pl-PL"/>
        </w:rPr>
        <w:t xml:space="preserve"> </w:t>
      </w:r>
      <w:r w:rsidRPr="000446A6">
        <w:rPr>
          <w:rFonts w:ascii="Times New Roman" w:eastAsia="Times New Roman" w:hAnsi="Times New Roman" w:cs="Times New Roman"/>
          <w:color w:val="202020"/>
          <w:lang w:eastAsia="pl-PL"/>
        </w:rPr>
        <w:t>Wiosenne Sympozjum SHL</w:t>
      </w:r>
      <w:r>
        <w:rPr>
          <w:rFonts w:ascii="Times New Roman" w:eastAsia="Times New Roman" w:hAnsi="Times New Roman" w:cs="Times New Roman"/>
          <w:color w:val="202020"/>
          <w:lang w:eastAsia="pl-PL"/>
        </w:rPr>
        <w:t xml:space="preserve"> (Stowarzyszenie Higieny Lecznictwa)</w:t>
      </w:r>
      <w:r w:rsidRPr="000446A6">
        <w:rPr>
          <w:rFonts w:ascii="Times New Roman" w:eastAsia="Times New Roman" w:hAnsi="Times New Roman" w:cs="Times New Roman"/>
          <w:color w:val="202020"/>
          <w:lang w:eastAsia="pl-PL"/>
        </w:rPr>
        <w:t xml:space="preserve">, „Profilaktyka i terapia zakażeń w okulistyce” 09.03.2024 </w:t>
      </w:r>
      <w:r>
        <w:rPr>
          <w:rFonts w:ascii="Times New Roman" w:eastAsia="Times New Roman" w:hAnsi="Times New Roman" w:cs="Times New Roman"/>
          <w:color w:val="202020"/>
          <w:lang w:eastAsia="pl-PL"/>
        </w:rPr>
        <w:t>r.</w:t>
      </w:r>
    </w:p>
    <w:p w14:paraId="79CDF0C3" w14:textId="45CA8288" w:rsidR="00C53C8C" w:rsidRPr="00F76310" w:rsidRDefault="00F76310" w:rsidP="00580E4B">
      <w:pPr>
        <w:spacing w:line="360" w:lineRule="auto"/>
        <w:outlineLvl w:val="3"/>
        <w:rPr>
          <w:rFonts w:ascii="Times New Roman" w:hAnsi="Times New Roman" w:cs="Times New Roman"/>
        </w:rPr>
      </w:pPr>
      <w:r>
        <w:rPr>
          <w:rFonts w:ascii="Times New Roman" w:eastAsia="Times New Roman" w:hAnsi="Times New Roman" w:cs="Times New Roman"/>
          <w:color w:val="202020"/>
          <w:lang w:eastAsia="pl-PL"/>
        </w:rPr>
        <w:t xml:space="preserve">11) </w:t>
      </w:r>
      <w:r w:rsidR="00C53C8C" w:rsidRPr="000446A6">
        <w:rPr>
          <w:rFonts w:ascii="Times New Roman" w:hAnsi="Times New Roman" w:cs="Times New Roman"/>
        </w:rPr>
        <w:t xml:space="preserve">Izdebska J, </w:t>
      </w:r>
      <w:proofErr w:type="spellStart"/>
      <w:r w:rsidR="00C53C8C" w:rsidRPr="000446A6">
        <w:rPr>
          <w:rFonts w:ascii="Times New Roman" w:hAnsi="Times New Roman" w:cs="Times New Roman"/>
        </w:rPr>
        <w:t>Skrzypecki</w:t>
      </w:r>
      <w:proofErr w:type="spellEnd"/>
      <w:r w:rsidR="00C53C8C" w:rsidRPr="000446A6">
        <w:rPr>
          <w:rFonts w:ascii="Times New Roman" w:hAnsi="Times New Roman" w:cs="Times New Roman"/>
        </w:rPr>
        <w:t xml:space="preserve"> J, Przybek-Skrzypecka J. </w:t>
      </w:r>
      <w:r w:rsidR="00E54950">
        <w:rPr>
          <w:rFonts w:ascii="Times New Roman" w:hAnsi="Times New Roman" w:cs="Times New Roman"/>
        </w:rPr>
        <w:t>„</w:t>
      </w:r>
      <w:r w:rsidR="00C53C8C" w:rsidRPr="000446A6">
        <w:rPr>
          <w:rFonts w:ascii="Times New Roman" w:hAnsi="Times New Roman" w:cs="Times New Roman"/>
        </w:rPr>
        <w:t>Leczenie grzybiczych owrzodzeń rogówki oparte na faktach</w:t>
      </w:r>
      <w:r w:rsidR="00E54950">
        <w:rPr>
          <w:rFonts w:ascii="Times New Roman" w:hAnsi="Times New Roman" w:cs="Times New Roman"/>
        </w:rPr>
        <w:t>”</w:t>
      </w:r>
      <w:r w:rsidR="00C53C8C" w:rsidRPr="000446A6">
        <w:rPr>
          <w:rFonts w:ascii="Times New Roman" w:hAnsi="Times New Roman" w:cs="Times New Roman"/>
        </w:rPr>
        <w:t xml:space="preserve">. </w:t>
      </w:r>
      <w:r>
        <w:rPr>
          <w:rFonts w:ascii="Times New Roman" w:hAnsi="Times New Roman" w:cs="Times New Roman"/>
        </w:rPr>
        <w:t xml:space="preserve">54 </w:t>
      </w:r>
      <w:r w:rsidR="00C53C8C" w:rsidRPr="000446A6">
        <w:rPr>
          <w:rFonts w:ascii="Times New Roman" w:hAnsi="Times New Roman" w:cs="Times New Roman"/>
        </w:rPr>
        <w:t>Zjazd Okulist</w:t>
      </w:r>
      <w:r>
        <w:rPr>
          <w:rFonts w:ascii="Times New Roman" w:hAnsi="Times New Roman" w:cs="Times New Roman"/>
        </w:rPr>
        <w:t>ów Polskich</w:t>
      </w:r>
      <w:r w:rsidR="00C53C8C" w:rsidRPr="000446A6">
        <w:rPr>
          <w:rFonts w:ascii="Times New Roman" w:hAnsi="Times New Roman" w:cs="Times New Roman"/>
        </w:rPr>
        <w:t xml:space="preserve"> 2023, 13-15.06.2023, Poznań, Polska</w:t>
      </w:r>
    </w:p>
    <w:p w14:paraId="01CDCCCD" w14:textId="7BFD03D1" w:rsidR="00C53C8C" w:rsidRPr="000446A6" w:rsidRDefault="00F76310" w:rsidP="00580E4B">
      <w:pPr>
        <w:spacing w:line="360" w:lineRule="auto"/>
        <w:outlineLvl w:val="3"/>
        <w:rPr>
          <w:rFonts w:ascii="Times New Roman" w:eastAsia="Times New Roman" w:hAnsi="Times New Roman" w:cs="Times New Roman"/>
          <w:color w:val="202020"/>
          <w:lang w:eastAsia="pl-PL"/>
        </w:rPr>
      </w:pPr>
      <w:r>
        <w:rPr>
          <w:rFonts w:ascii="Times New Roman" w:eastAsia="Times New Roman" w:hAnsi="Times New Roman" w:cs="Times New Roman"/>
          <w:color w:val="202020"/>
          <w:lang w:eastAsia="pl-PL"/>
        </w:rPr>
        <w:t>12)</w:t>
      </w:r>
      <w:r w:rsidR="00C53C8C" w:rsidRPr="000446A6">
        <w:rPr>
          <w:rFonts w:ascii="Times New Roman" w:eastAsia="Times New Roman" w:hAnsi="Times New Roman" w:cs="Times New Roman"/>
          <w:color w:val="202020"/>
          <w:lang w:eastAsia="pl-PL"/>
        </w:rPr>
        <w:t xml:space="preserve"> </w:t>
      </w:r>
      <w:r w:rsidR="00C53C8C" w:rsidRPr="000446A6">
        <w:rPr>
          <w:rFonts w:ascii="Times New Roman" w:hAnsi="Times New Roman" w:cs="Times New Roman"/>
        </w:rPr>
        <w:t xml:space="preserve">Przybek-Skrzypecka, Szaflik JP. </w:t>
      </w:r>
      <w:r w:rsidR="00E54950">
        <w:rPr>
          <w:rFonts w:ascii="Times New Roman" w:hAnsi="Times New Roman" w:cs="Times New Roman"/>
        </w:rPr>
        <w:t>„</w:t>
      </w:r>
      <w:r w:rsidR="00C53C8C" w:rsidRPr="000446A6">
        <w:rPr>
          <w:rFonts w:ascii="Times New Roman" w:hAnsi="Times New Roman" w:cs="Times New Roman"/>
        </w:rPr>
        <w:t>Obrzęk tarczy nerwu wzrokowego w pigułce</w:t>
      </w:r>
      <w:r w:rsidR="00E54950">
        <w:rPr>
          <w:rFonts w:ascii="Times New Roman" w:hAnsi="Times New Roman" w:cs="Times New Roman"/>
        </w:rPr>
        <w:t>”</w:t>
      </w:r>
      <w:r w:rsidR="00C53C8C" w:rsidRPr="000446A6">
        <w:rPr>
          <w:rFonts w:ascii="Times New Roman" w:hAnsi="Times New Roman" w:cs="Times New Roman"/>
        </w:rPr>
        <w:t xml:space="preserve">. </w:t>
      </w:r>
      <w:r>
        <w:rPr>
          <w:rFonts w:ascii="Times New Roman" w:hAnsi="Times New Roman" w:cs="Times New Roman"/>
        </w:rPr>
        <w:t xml:space="preserve">54 </w:t>
      </w:r>
      <w:r w:rsidR="00C53C8C" w:rsidRPr="000446A6">
        <w:rPr>
          <w:rFonts w:ascii="Times New Roman" w:hAnsi="Times New Roman" w:cs="Times New Roman"/>
        </w:rPr>
        <w:t xml:space="preserve">Zjazd </w:t>
      </w:r>
      <w:r>
        <w:rPr>
          <w:rFonts w:ascii="Times New Roman" w:hAnsi="Times New Roman" w:cs="Times New Roman"/>
        </w:rPr>
        <w:t xml:space="preserve"> </w:t>
      </w:r>
      <w:r w:rsidR="00C53C8C" w:rsidRPr="000446A6">
        <w:rPr>
          <w:rFonts w:ascii="Times New Roman" w:hAnsi="Times New Roman" w:cs="Times New Roman"/>
        </w:rPr>
        <w:t xml:space="preserve"> </w:t>
      </w:r>
      <w:r w:rsidRPr="000446A6">
        <w:rPr>
          <w:rFonts w:ascii="Times New Roman" w:hAnsi="Times New Roman" w:cs="Times New Roman"/>
        </w:rPr>
        <w:t>Okulist</w:t>
      </w:r>
      <w:r>
        <w:rPr>
          <w:rFonts w:ascii="Times New Roman" w:hAnsi="Times New Roman" w:cs="Times New Roman"/>
        </w:rPr>
        <w:t>ów Polskich</w:t>
      </w:r>
      <w:r w:rsidRPr="000446A6">
        <w:rPr>
          <w:rFonts w:ascii="Times New Roman" w:hAnsi="Times New Roman" w:cs="Times New Roman"/>
        </w:rPr>
        <w:t xml:space="preserve"> </w:t>
      </w:r>
      <w:r w:rsidR="00C53C8C" w:rsidRPr="000446A6">
        <w:rPr>
          <w:rFonts w:ascii="Times New Roman" w:hAnsi="Times New Roman" w:cs="Times New Roman"/>
        </w:rPr>
        <w:t>2023, 13-15.06.2023, Poznań, Polska</w:t>
      </w:r>
    </w:p>
    <w:p w14:paraId="5F7938C2" w14:textId="7D1EB9A0" w:rsidR="00C53C8C" w:rsidRDefault="00F76310" w:rsidP="00580E4B">
      <w:pPr>
        <w:spacing w:line="360" w:lineRule="auto"/>
        <w:outlineLvl w:val="3"/>
        <w:rPr>
          <w:rFonts w:ascii="Times New Roman" w:hAnsi="Times New Roman" w:cs="Times New Roman"/>
        </w:rPr>
      </w:pPr>
      <w:r>
        <w:rPr>
          <w:rFonts w:ascii="Times New Roman" w:eastAsia="Times New Roman" w:hAnsi="Times New Roman" w:cs="Times New Roman"/>
          <w:color w:val="202020"/>
          <w:lang w:eastAsia="pl-PL"/>
        </w:rPr>
        <w:t>13</w:t>
      </w:r>
      <w:r w:rsidR="00C53C8C" w:rsidRPr="000446A6">
        <w:rPr>
          <w:rFonts w:ascii="Times New Roman" w:eastAsia="Times New Roman" w:hAnsi="Times New Roman" w:cs="Times New Roman"/>
          <w:color w:val="202020"/>
          <w:lang w:eastAsia="pl-PL"/>
        </w:rPr>
        <w:t xml:space="preserve">) </w:t>
      </w:r>
      <w:r w:rsidR="00C53C8C" w:rsidRPr="000446A6">
        <w:rPr>
          <w:rFonts w:ascii="Times New Roman" w:hAnsi="Times New Roman" w:cs="Times New Roman"/>
        </w:rPr>
        <w:t xml:space="preserve">Przybek-Skrzypecka J, </w:t>
      </w:r>
      <w:r w:rsidR="00E54950">
        <w:rPr>
          <w:rFonts w:ascii="Times New Roman" w:hAnsi="Times New Roman" w:cs="Times New Roman"/>
        </w:rPr>
        <w:t>„</w:t>
      </w:r>
      <w:r w:rsidR="00C53C8C" w:rsidRPr="000446A6">
        <w:rPr>
          <w:rFonts w:ascii="Times New Roman" w:hAnsi="Times New Roman" w:cs="Times New Roman"/>
        </w:rPr>
        <w:t>Zapalenie powiek, dermatozy</w:t>
      </w:r>
      <w:r w:rsidR="00E54950">
        <w:rPr>
          <w:rFonts w:ascii="Times New Roman" w:hAnsi="Times New Roman" w:cs="Times New Roman"/>
        </w:rPr>
        <w:t xml:space="preserve">”. </w:t>
      </w:r>
      <w:r w:rsidR="00C53C8C" w:rsidRPr="000446A6">
        <w:rPr>
          <w:rFonts w:ascii="Times New Roman" w:hAnsi="Times New Roman" w:cs="Times New Roman"/>
        </w:rPr>
        <w:t xml:space="preserve">IV Międzynarodowa Konferencja </w:t>
      </w:r>
      <w:r>
        <w:rPr>
          <w:rFonts w:ascii="Times New Roman" w:hAnsi="Times New Roman" w:cs="Times New Roman"/>
        </w:rPr>
        <w:t>Jaskrowo-</w:t>
      </w:r>
      <w:proofErr w:type="spellStart"/>
      <w:r>
        <w:rPr>
          <w:rFonts w:ascii="Times New Roman" w:hAnsi="Times New Roman" w:cs="Times New Roman"/>
        </w:rPr>
        <w:t>Zaćmowa</w:t>
      </w:r>
      <w:proofErr w:type="spellEnd"/>
      <w:r>
        <w:rPr>
          <w:rFonts w:ascii="Times New Roman" w:hAnsi="Times New Roman" w:cs="Times New Roman"/>
        </w:rPr>
        <w:t xml:space="preserve"> </w:t>
      </w:r>
      <w:proofErr w:type="spellStart"/>
      <w:r>
        <w:rPr>
          <w:rFonts w:ascii="Times New Roman" w:hAnsi="Times New Roman" w:cs="Times New Roman"/>
        </w:rPr>
        <w:t>GlauCat</w:t>
      </w:r>
      <w:proofErr w:type="spellEnd"/>
      <w:r w:rsidR="00C53C8C" w:rsidRPr="000446A6">
        <w:rPr>
          <w:rFonts w:ascii="Times New Roman" w:hAnsi="Times New Roman" w:cs="Times New Roman"/>
        </w:rPr>
        <w:t>, 26-27.05.2023 Warszawa, Polska</w:t>
      </w:r>
    </w:p>
    <w:p w14:paraId="6B19E8AB" w14:textId="3375AEA6" w:rsidR="00C715BE" w:rsidRPr="00B34D72" w:rsidRDefault="00F76310" w:rsidP="00B34D72">
      <w:pPr>
        <w:pStyle w:val="p1"/>
        <w:spacing w:line="360" w:lineRule="auto"/>
        <w:rPr>
          <w:rFonts w:ascii="Times New Roman" w:hAnsi="Times New Roman" w:cs="Times New Roman"/>
          <w:color w:val="000000" w:themeColor="text1"/>
          <w:sz w:val="24"/>
          <w:szCs w:val="24"/>
        </w:rPr>
      </w:pPr>
      <w:r w:rsidRPr="00B34D72">
        <w:rPr>
          <w:rFonts w:ascii="Times New Roman" w:hAnsi="Times New Roman" w:cs="Times New Roman"/>
          <w:color w:val="000000" w:themeColor="text1"/>
          <w:sz w:val="24"/>
          <w:szCs w:val="24"/>
        </w:rPr>
        <w:t xml:space="preserve">14) </w:t>
      </w:r>
      <w:r w:rsidR="00E54950" w:rsidRPr="00E54950">
        <w:rPr>
          <w:rFonts w:ascii="Times New Roman" w:hAnsi="Times New Roman" w:cs="Times New Roman"/>
          <w:color w:val="212121"/>
          <w:sz w:val="24"/>
          <w:szCs w:val="24"/>
          <w:shd w:val="clear" w:color="auto" w:fill="FFFFFF"/>
        </w:rPr>
        <w:t xml:space="preserve">Przybek-Skrzypecka J, Szewczuk A, Kamińska A, </w:t>
      </w:r>
      <w:proofErr w:type="spellStart"/>
      <w:r w:rsidR="00E54950" w:rsidRPr="00E54950">
        <w:rPr>
          <w:rFonts w:ascii="Times New Roman" w:hAnsi="Times New Roman" w:cs="Times New Roman"/>
          <w:color w:val="212121"/>
          <w:sz w:val="24"/>
          <w:szCs w:val="24"/>
          <w:shd w:val="clear" w:color="auto" w:fill="FFFFFF"/>
        </w:rPr>
        <w:t>Skrzypecki</w:t>
      </w:r>
      <w:proofErr w:type="spellEnd"/>
      <w:r w:rsidR="00E54950" w:rsidRPr="00E54950">
        <w:rPr>
          <w:rFonts w:ascii="Times New Roman" w:hAnsi="Times New Roman" w:cs="Times New Roman"/>
          <w:color w:val="212121"/>
          <w:sz w:val="24"/>
          <w:szCs w:val="24"/>
          <w:shd w:val="clear" w:color="auto" w:fill="FFFFFF"/>
        </w:rPr>
        <w:t xml:space="preserve"> J, </w:t>
      </w:r>
      <w:proofErr w:type="spellStart"/>
      <w:r w:rsidR="00E54950" w:rsidRPr="00E54950">
        <w:rPr>
          <w:rFonts w:ascii="Times New Roman" w:hAnsi="Times New Roman" w:cs="Times New Roman"/>
          <w:color w:val="212121"/>
          <w:sz w:val="24"/>
          <w:szCs w:val="24"/>
          <w:shd w:val="clear" w:color="auto" w:fill="FFFFFF"/>
        </w:rPr>
        <w:t>Pyziak</w:t>
      </w:r>
      <w:proofErr w:type="spellEnd"/>
      <w:r w:rsidR="00E54950" w:rsidRPr="00E54950">
        <w:rPr>
          <w:rFonts w:ascii="Times New Roman" w:hAnsi="Times New Roman" w:cs="Times New Roman"/>
          <w:color w:val="212121"/>
          <w:sz w:val="24"/>
          <w:szCs w:val="24"/>
          <w:shd w:val="clear" w:color="auto" w:fill="FFFFFF"/>
        </w:rPr>
        <w:t>-Skupień A, Szaflik JP</w:t>
      </w:r>
      <w:r w:rsidR="00BB309C">
        <w:rPr>
          <w:rFonts w:ascii="Times New Roman" w:hAnsi="Times New Roman" w:cs="Times New Roman"/>
          <w:color w:val="212121"/>
          <w:sz w:val="24"/>
          <w:szCs w:val="24"/>
          <w:shd w:val="clear" w:color="auto" w:fill="FFFFFF"/>
        </w:rPr>
        <w:t>.</w:t>
      </w:r>
      <w:r w:rsidR="00E54950">
        <w:rPr>
          <w:rFonts w:ascii="Times New Roman" w:hAnsi="Times New Roman" w:cs="Times New Roman"/>
          <w:color w:val="000000" w:themeColor="text1"/>
          <w:sz w:val="24"/>
          <w:szCs w:val="24"/>
        </w:rPr>
        <w:t xml:space="preserve"> </w:t>
      </w:r>
      <w:r w:rsidR="00B34D72">
        <w:rPr>
          <w:rFonts w:ascii="Times New Roman" w:hAnsi="Times New Roman" w:cs="Times New Roman"/>
          <w:color w:val="000000" w:themeColor="text1"/>
          <w:sz w:val="24"/>
          <w:szCs w:val="24"/>
        </w:rPr>
        <w:t>„</w:t>
      </w:r>
      <w:r w:rsidR="00B34D72" w:rsidRPr="00B34D72">
        <w:rPr>
          <w:rFonts w:ascii="Times New Roman" w:hAnsi="Times New Roman" w:cs="Times New Roman"/>
          <w:color w:val="000000" w:themeColor="text1"/>
          <w:sz w:val="24"/>
          <w:szCs w:val="24"/>
        </w:rPr>
        <w:t>Wpływ pandemii COVID-19 na pracę okulistycznej izby przyjęć. Czy powinniśmy oczekiwać wzrostu częstości okulistycznych chorób autoimmunologicznych?”,</w:t>
      </w:r>
      <w:r w:rsidR="00B34D72">
        <w:rPr>
          <w:rFonts w:ascii="Times New Roman" w:hAnsi="Times New Roman" w:cs="Times New Roman"/>
          <w:b/>
          <w:bCs/>
          <w:color w:val="000000" w:themeColor="text1"/>
          <w:sz w:val="24"/>
          <w:szCs w:val="24"/>
        </w:rPr>
        <w:t xml:space="preserve"> </w:t>
      </w:r>
      <w:r w:rsidR="00C715BE" w:rsidRPr="00B34D72">
        <w:rPr>
          <w:rFonts w:ascii="Times New Roman" w:hAnsi="Times New Roman" w:cs="Times New Roman"/>
          <w:color w:val="000000" w:themeColor="text1"/>
          <w:sz w:val="24"/>
          <w:szCs w:val="24"/>
        </w:rPr>
        <w:t>53 Zjazd Okulistów Polskich 2022, 9-11.06.2022, Poznań, Polska</w:t>
      </w:r>
    </w:p>
    <w:p w14:paraId="366DBCA5" w14:textId="4046D051" w:rsidR="00B34D72" w:rsidRPr="00B34D72" w:rsidRDefault="00B34D72" w:rsidP="00B34D72">
      <w:pPr>
        <w:pStyle w:val="p1"/>
        <w:spacing w:line="360" w:lineRule="auto"/>
        <w:rPr>
          <w:rFonts w:ascii="Times New Roman" w:hAnsi="Times New Roman" w:cs="Times New Roman"/>
          <w:color w:val="000000" w:themeColor="text1"/>
          <w:sz w:val="24"/>
          <w:szCs w:val="24"/>
        </w:rPr>
      </w:pPr>
      <w:r w:rsidRPr="00B34D72">
        <w:rPr>
          <w:rFonts w:ascii="Times New Roman" w:hAnsi="Times New Roman" w:cs="Times New Roman"/>
          <w:color w:val="202020"/>
          <w:sz w:val="24"/>
          <w:szCs w:val="24"/>
        </w:rPr>
        <w:t xml:space="preserve">15) </w:t>
      </w:r>
      <w:r w:rsidR="00D36AC7" w:rsidRPr="00D36AC7">
        <w:rPr>
          <w:rFonts w:ascii="Times New Roman" w:hAnsi="Times New Roman" w:cs="Times New Roman"/>
          <w:color w:val="000000" w:themeColor="text1"/>
          <w:sz w:val="24"/>
          <w:szCs w:val="24"/>
        </w:rPr>
        <w:t>Przybek-Skrzypecka J</w:t>
      </w:r>
      <w:r w:rsidR="00D36AC7">
        <w:rPr>
          <w:rFonts w:ascii="Times New Roman" w:hAnsi="Times New Roman" w:cs="Times New Roman"/>
          <w:color w:val="000000" w:themeColor="text1"/>
          <w:sz w:val="24"/>
          <w:szCs w:val="24"/>
        </w:rPr>
        <w:t>.</w:t>
      </w:r>
      <w:r w:rsidR="00D36AC7" w:rsidRPr="00D36AC7">
        <w:rPr>
          <w:rFonts w:ascii="Times New Roman" w:hAnsi="Times New Roman" w:cs="Times New Roman"/>
          <w:color w:val="000000" w:themeColor="text1"/>
          <w:sz w:val="24"/>
          <w:szCs w:val="24"/>
        </w:rPr>
        <w:t xml:space="preserve"> </w:t>
      </w:r>
      <w:r w:rsidRPr="00B34D72">
        <w:rPr>
          <w:rFonts w:ascii="Times New Roman" w:hAnsi="Times New Roman" w:cs="Times New Roman"/>
          <w:color w:val="000000"/>
          <w:sz w:val="24"/>
          <w:szCs w:val="24"/>
        </w:rPr>
        <w:t>„Przewlekłe zapalenie aparatu ochronnego oka- seria „trudnych” przypadków diagnostyki i</w:t>
      </w:r>
      <w:r>
        <w:rPr>
          <w:rFonts w:ascii="Times New Roman" w:hAnsi="Times New Roman" w:cs="Times New Roman"/>
          <w:color w:val="000000"/>
          <w:sz w:val="24"/>
          <w:szCs w:val="24"/>
        </w:rPr>
        <w:t xml:space="preserve"> </w:t>
      </w:r>
      <w:r w:rsidRPr="00B34D72">
        <w:rPr>
          <w:rFonts w:ascii="Times New Roman" w:hAnsi="Times New Roman" w:cs="Times New Roman"/>
          <w:color w:val="000000"/>
          <w:sz w:val="24"/>
          <w:szCs w:val="24"/>
        </w:rPr>
        <w:t>Leczenia”</w:t>
      </w:r>
      <w:r>
        <w:rPr>
          <w:rFonts w:ascii="Times New Roman" w:hAnsi="Times New Roman" w:cs="Times New Roman"/>
          <w:color w:val="000000"/>
          <w:sz w:val="24"/>
          <w:szCs w:val="24"/>
        </w:rPr>
        <w:t xml:space="preserve"> </w:t>
      </w:r>
      <w:r w:rsidRPr="00B34D72">
        <w:rPr>
          <w:rFonts w:ascii="Times New Roman" w:hAnsi="Times New Roman" w:cs="Times New Roman"/>
          <w:color w:val="000000" w:themeColor="text1"/>
          <w:sz w:val="24"/>
          <w:szCs w:val="24"/>
        </w:rPr>
        <w:t>53 Zjazd Okulistów Polskich 2022, 9-11.06.2022, Poznań, Polska</w:t>
      </w:r>
    </w:p>
    <w:p w14:paraId="4C94181A" w14:textId="27DBCF94" w:rsidR="00B34D72" w:rsidRDefault="00B34D72" w:rsidP="002F2B06">
      <w:pPr>
        <w:pStyle w:val="p1"/>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16) </w:t>
      </w:r>
      <w:r w:rsidR="007B0584" w:rsidRPr="007B0584">
        <w:rPr>
          <w:rFonts w:ascii="Times New Roman" w:hAnsi="Times New Roman" w:cs="Times New Roman"/>
          <w:color w:val="000000" w:themeColor="text1"/>
          <w:sz w:val="24"/>
          <w:szCs w:val="24"/>
        </w:rPr>
        <w:t xml:space="preserve">Przybek-Skrzypecka J, </w:t>
      </w:r>
      <w:proofErr w:type="spellStart"/>
      <w:r w:rsidR="007B0584" w:rsidRPr="007B0584">
        <w:rPr>
          <w:rFonts w:ascii="Times New Roman" w:hAnsi="Times New Roman" w:cs="Times New Roman"/>
          <w:color w:val="000000" w:themeColor="text1"/>
          <w:sz w:val="24"/>
          <w:szCs w:val="24"/>
        </w:rPr>
        <w:t>Amponin</w:t>
      </w:r>
      <w:proofErr w:type="spellEnd"/>
      <w:r w:rsidR="007B0584" w:rsidRPr="007B0584">
        <w:rPr>
          <w:rFonts w:ascii="Times New Roman" w:hAnsi="Times New Roman" w:cs="Times New Roman"/>
          <w:color w:val="000000" w:themeColor="text1"/>
          <w:sz w:val="24"/>
          <w:szCs w:val="24"/>
        </w:rPr>
        <w:t xml:space="preserve"> D, </w:t>
      </w:r>
      <w:proofErr w:type="spellStart"/>
      <w:r w:rsidR="007B0584" w:rsidRPr="007B0584">
        <w:rPr>
          <w:rFonts w:ascii="Times New Roman" w:hAnsi="Times New Roman" w:cs="Times New Roman"/>
          <w:color w:val="000000" w:themeColor="text1"/>
          <w:sz w:val="24"/>
          <w:szCs w:val="24"/>
        </w:rPr>
        <w:t>Zyablitskaya</w:t>
      </w:r>
      <w:proofErr w:type="spellEnd"/>
      <w:r w:rsidR="007B0584" w:rsidRPr="007B0584">
        <w:rPr>
          <w:rFonts w:ascii="Times New Roman" w:hAnsi="Times New Roman" w:cs="Times New Roman"/>
          <w:color w:val="000000" w:themeColor="text1"/>
          <w:sz w:val="24"/>
          <w:szCs w:val="24"/>
        </w:rPr>
        <w:t xml:space="preserve"> M, </w:t>
      </w:r>
      <w:proofErr w:type="spellStart"/>
      <w:r w:rsidR="007B0584" w:rsidRPr="007B0584">
        <w:rPr>
          <w:rFonts w:ascii="Times New Roman" w:hAnsi="Times New Roman" w:cs="Times New Roman"/>
          <w:color w:val="000000" w:themeColor="text1"/>
          <w:sz w:val="24"/>
          <w:szCs w:val="24"/>
        </w:rPr>
        <w:t>Takaoka</w:t>
      </w:r>
      <w:proofErr w:type="spellEnd"/>
      <w:r w:rsidR="007B0584" w:rsidRPr="007B0584">
        <w:rPr>
          <w:rFonts w:ascii="Times New Roman" w:hAnsi="Times New Roman" w:cs="Times New Roman"/>
          <w:color w:val="000000" w:themeColor="text1"/>
          <w:sz w:val="24"/>
          <w:szCs w:val="24"/>
        </w:rPr>
        <w:t xml:space="preserve"> A, </w:t>
      </w:r>
      <w:proofErr w:type="spellStart"/>
      <w:r w:rsidR="007B0584" w:rsidRPr="007B0584">
        <w:rPr>
          <w:rFonts w:ascii="Times New Roman" w:hAnsi="Times New Roman" w:cs="Times New Roman"/>
          <w:color w:val="000000" w:themeColor="text1"/>
          <w:sz w:val="24"/>
          <w:szCs w:val="24"/>
        </w:rPr>
        <w:t>Suh</w:t>
      </w:r>
      <w:proofErr w:type="spellEnd"/>
      <w:r w:rsidR="007B0584" w:rsidRPr="007B0584">
        <w:rPr>
          <w:rFonts w:ascii="Times New Roman" w:hAnsi="Times New Roman" w:cs="Times New Roman"/>
          <w:color w:val="000000" w:themeColor="text1"/>
          <w:sz w:val="24"/>
          <w:szCs w:val="24"/>
        </w:rPr>
        <w:t xml:space="preserve"> L, Nagasaki T, Szaflik</w:t>
      </w:r>
      <w:r w:rsidR="007B0584" w:rsidRPr="007B0584">
        <w:rPr>
          <w:rFonts w:ascii="Times New Roman" w:hAnsi="Times New Roman" w:cs="Times New Roman"/>
          <w:color w:val="000000" w:themeColor="text1"/>
          <w:sz w:val="24"/>
          <w:szCs w:val="24"/>
          <w:vertAlign w:val="superscript"/>
        </w:rPr>
        <w:t xml:space="preserve"> </w:t>
      </w:r>
      <w:r w:rsidR="007B0584" w:rsidRPr="007B0584">
        <w:rPr>
          <w:rFonts w:ascii="Times New Roman" w:hAnsi="Times New Roman" w:cs="Times New Roman"/>
          <w:color w:val="000000" w:themeColor="text1"/>
          <w:sz w:val="24"/>
          <w:szCs w:val="24"/>
        </w:rPr>
        <w:t>JP,</w:t>
      </w:r>
      <w:r w:rsidR="007B0584" w:rsidRPr="007B0584">
        <w:rPr>
          <w:rFonts w:ascii="Times New Roman" w:hAnsi="Times New Roman" w:cs="Times New Roman"/>
          <w:color w:val="000000" w:themeColor="text1"/>
          <w:sz w:val="24"/>
          <w:szCs w:val="24"/>
          <w:vertAlign w:val="superscript"/>
        </w:rPr>
        <w:t xml:space="preserve"> </w:t>
      </w:r>
      <w:proofErr w:type="spellStart"/>
      <w:r w:rsidR="007B0584" w:rsidRPr="007B0584">
        <w:rPr>
          <w:rFonts w:ascii="Times New Roman" w:hAnsi="Times New Roman" w:cs="Times New Roman"/>
          <w:color w:val="000000" w:themeColor="text1"/>
          <w:sz w:val="24"/>
          <w:szCs w:val="24"/>
        </w:rPr>
        <w:t>Trokel</w:t>
      </w:r>
      <w:proofErr w:type="spellEnd"/>
      <w:r w:rsidR="007B0584" w:rsidRPr="007B0584">
        <w:rPr>
          <w:rFonts w:ascii="Times New Roman" w:hAnsi="Times New Roman" w:cs="Times New Roman"/>
          <w:color w:val="000000" w:themeColor="text1"/>
          <w:sz w:val="24"/>
          <w:szCs w:val="24"/>
          <w:vertAlign w:val="superscript"/>
        </w:rPr>
        <w:t xml:space="preserve"> </w:t>
      </w:r>
      <w:r w:rsidR="007B0584" w:rsidRPr="007B0584">
        <w:rPr>
          <w:rFonts w:ascii="Times New Roman" w:hAnsi="Times New Roman" w:cs="Times New Roman"/>
          <w:color w:val="000000" w:themeColor="text1"/>
          <w:sz w:val="24"/>
          <w:szCs w:val="24"/>
        </w:rPr>
        <w:t xml:space="preserve">S, </w:t>
      </w:r>
      <w:proofErr w:type="spellStart"/>
      <w:r w:rsidR="007B0584" w:rsidRPr="007B0584">
        <w:rPr>
          <w:rFonts w:ascii="Times New Roman" w:hAnsi="Times New Roman" w:cs="Times New Roman"/>
          <w:color w:val="000000" w:themeColor="text1"/>
          <w:sz w:val="24"/>
          <w:szCs w:val="24"/>
        </w:rPr>
        <w:t>Paik</w:t>
      </w:r>
      <w:proofErr w:type="spellEnd"/>
      <w:r w:rsidR="007B0584" w:rsidRPr="007B0584">
        <w:rPr>
          <w:rFonts w:ascii="Times New Roman" w:hAnsi="Times New Roman" w:cs="Times New Roman"/>
          <w:color w:val="000000" w:themeColor="text1"/>
          <w:sz w:val="24"/>
          <w:szCs w:val="24"/>
          <w:vertAlign w:val="superscript"/>
        </w:rPr>
        <w:t xml:space="preserve"> </w:t>
      </w:r>
      <w:r w:rsidR="007B0584" w:rsidRPr="007B0584">
        <w:rPr>
          <w:rFonts w:ascii="Times New Roman" w:hAnsi="Times New Roman" w:cs="Times New Roman"/>
          <w:color w:val="000000" w:themeColor="text1"/>
          <w:sz w:val="24"/>
          <w:szCs w:val="24"/>
        </w:rPr>
        <w:t>D</w:t>
      </w:r>
      <w:r w:rsidR="007B0584">
        <w:rPr>
          <w:rFonts w:ascii="Times New Roman" w:hAnsi="Times New Roman" w:cs="Times New Roman"/>
          <w:color w:val="000000" w:themeColor="text1"/>
          <w:sz w:val="24"/>
          <w:szCs w:val="24"/>
        </w:rPr>
        <w:t>.</w:t>
      </w:r>
      <w:r w:rsidR="007B0584" w:rsidRPr="007B0584">
        <w:rPr>
          <w:rFonts w:ascii="Times New Roman" w:hAnsi="Times New Roman" w:cs="Times New Roman"/>
          <w:color w:val="000000" w:themeColor="text1"/>
          <w:sz w:val="24"/>
          <w:szCs w:val="24"/>
        </w:rPr>
        <w:t xml:space="preserve"> </w:t>
      </w:r>
      <w:r w:rsidR="002F2B06">
        <w:rPr>
          <w:rFonts w:ascii="Times New Roman" w:hAnsi="Times New Roman" w:cs="Times New Roman"/>
          <w:color w:val="000000"/>
          <w:sz w:val="24"/>
          <w:szCs w:val="24"/>
        </w:rPr>
        <w:t>„Efekt działania związków uwalniających formaldehyd jako nowych leków w leczeniu owrzodzeń rogówki”, II Międzynarodowa Konferencja Jaskrowo-</w:t>
      </w:r>
      <w:proofErr w:type="spellStart"/>
      <w:r w:rsidR="002F2B06">
        <w:rPr>
          <w:rFonts w:ascii="Times New Roman" w:hAnsi="Times New Roman" w:cs="Times New Roman"/>
          <w:color w:val="000000"/>
          <w:sz w:val="24"/>
          <w:szCs w:val="24"/>
        </w:rPr>
        <w:t>Zaćmowa</w:t>
      </w:r>
      <w:proofErr w:type="spellEnd"/>
      <w:r w:rsidR="002F2B06">
        <w:rPr>
          <w:rFonts w:ascii="Times New Roman" w:hAnsi="Times New Roman" w:cs="Times New Roman"/>
          <w:color w:val="000000"/>
          <w:sz w:val="24"/>
          <w:szCs w:val="24"/>
        </w:rPr>
        <w:t xml:space="preserve"> </w:t>
      </w:r>
      <w:proofErr w:type="spellStart"/>
      <w:r w:rsidR="002F2B06">
        <w:rPr>
          <w:rFonts w:ascii="Times New Roman" w:hAnsi="Times New Roman" w:cs="Times New Roman"/>
          <w:color w:val="000000"/>
          <w:sz w:val="24"/>
          <w:szCs w:val="24"/>
        </w:rPr>
        <w:t>GlauCat</w:t>
      </w:r>
      <w:proofErr w:type="spellEnd"/>
      <w:r w:rsidR="002F2B06">
        <w:rPr>
          <w:rFonts w:ascii="Times New Roman" w:hAnsi="Times New Roman" w:cs="Times New Roman"/>
          <w:color w:val="000000"/>
          <w:sz w:val="24"/>
          <w:szCs w:val="24"/>
        </w:rPr>
        <w:t xml:space="preserve"> 2019, 31.05-1.06.2019 Sopot, Polska</w:t>
      </w:r>
    </w:p>
    <w:p w14:paraId="7267DD75" w14:textId="44B9F218" w:rsidR="00F76310" w:rsidRPr="00D36AC7" w:rsidRDefault="00D36AC7" w:rsidP="00D36AC7">
      <w:pPr>
        <w:pStyle w:val="p1"/>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17) </w:t>
      </w:r>
      <w:r w:rsidRPr="00D36AC7">
        <w:rPr>
          <w:rFonts w:ascii="Times New Roman" w:hAnsi="Times New Roman" w:cs="Times New Roman"/>
          <w:color w:val="000000" w:themeColor="text1"/>
          <w:sz w:val="24"/>
          <w:szCs w:val="24"/>
        </w:rPr>
        <w:t>Przybek-Skrzypecka J</w:t>
      </w:r>
      <w:r>
        <w:rPr>
          <w:rFonts w:ascii="Times New Roman" w:hAnsi="Times New Roman" w:cs="Times New Roman"/>
          <w:color w:val="000000" w:themeColor="text1"/>
          <w:sz w:val="24"/>
          <w:szCs w:val="24"/>
        </w:rPr>
        <w:t>., Kamińska A., Szaflik JP. „Diagnostyka uporczywego uczucia ciała obcego jako kluczowy aspekt komunikacji lekarz-</w:t>
      </w:r>
      <w:r w:rsidR="00E549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pacjent</w:t>
      </w:r>
      <w:r w:rsidR="00E5495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II Międzynarodowa Konferencja Jaskrowo-</w:t>
      </w:r>
      <w:proofErr w:type="spellStart"/>
      <w:r>
        <w:rPr>
          <w:rFonts w:ascii="Times New Roman" w:hAnsi="Times New Roman" w:cs="Times New Roman"/>
          <w:color w:val="000000"/>
          <w:sz w:val="24"/>
          <w:szCs w:val="24"/>
        </w:rPr>
        <w:t>Zaćmowa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GlauCat</w:t>
      </w:r>
      <w:proofErr w:type="spellEnd"/>
      <w:r>
        <w:rPr>
          <w:rFonts w:ascii="Times New Roman" w:hAnsi="Times New Roman" w:cs="Times New Roman"/>
          <w:color w:val="000000"/>
          <w:sz w:val="24"/>
          <w:szCs w:val="24"/>
        </w:rPr>
        <w:t xml:space="preserve"> 2019, 31.05-1.06.2019 Sopot, Polska</w:t>
      </w:r>
    </w:p>
    <w:p w14:paraId="5B0D7908" w14:textId="3ED5D5A7" w:rsidR="00C53C8C" w:rsidRPr="000446A6" w:rsidRDefault="002F2B06" w:rsidP="00580E4B">
      <w:pPr>
        <w:spacing w:line="360" w:lineRule="auto"/>
        <w:outlineLvl w:val="3"/>
        <w:rPr>
          <w:rFonts w:ascii="Times New Roman" w:eastAsia="Times New Roman" w:hAnsi="Times New Roman" w:cs="Times New Roman"/>
          <w:color w:val="202020"/>
          <w:lang w:eastAsia="pl-PL"/>
        </w:rPr>
      </w:pPr>
      <w:r>
        <w:rPr>
          <w:rFonts w:ascii="Times New Roman" w:eastAsia="Times New Roman" w:hAnsi="Times New Roman" w:cs="Times New Roman"/>
          <w:color w:val="202020"/>
          <w:lang w:eastAsia="pl-PL"/>
        </w:rPr>
        <w:lastRenderedPageBreak/>
        <w:t>1</w:t>
      </w:r>
      <w:r w:rsidR="00D36AC7">
        <w:rPr>
          <w:rFonts w:ascii="Times New Roman" w:eastAsia="Times New Roman" w:hAnsi="Times New Roman" w:cs="Times New Roman"/>
          <w:color w:val="202020"/>
          <w:lang w:eastAsia="pl-PL"/>
        </w:rPr>
        <w:t>8</w:t>
      </w:r>
      <w:r w:rsidR="00C53C8C" w:rsidRPr="000446A6">
        <w:rPr>
          <w:rFonts w:ascii="Times New Roman" w:eastAsia="Times New Roman" w:hAnsi="Times New Roman" w:cs="Times New Roman"/>
          <w:color w:val="202020"/>
          <w:lang w:eastAsia="pl-PL"/>
        </w:rPr>
        <w:t xml:space="preserve">) </w:t>
      </w:r>
      <w:r w:rsidR="00C53C8C" w:rsidRPr="000446A6">
        <w:rPr>
          <w:rFonts w:ascii="Times New Roman" w:hAnsi="Times New Roman" w:cs="Times New Roman"/>
        </w:rPr>
        <w:t xml:space="preserve">Przybek-Skrzypecka J, </w:t>
      </w:r>
      <w:proofErr w:type="spellStart"/>
      <w:r w:rsidR="00C53C8C" w:rsidRPr="000446A6">
        <w:rPr>
          <w:rFonts w:ascii="Times New Roman" w:hAnsi="Times New Roman" w:cs="Times New Roman"/>
        </w:rPr>
        <w:t>Amponin</w:t>
      </w:r>
      <w:proofErr w:type="spellEnd"/>
      <w:r w:rsidR="00C53C8C" w:rsidRPr="000446A6">
        <w:rPr>
          <w:rFonts w:ascii="Times New Roman" w:hAnsi="Times New Roman" w:cs="Times New Roman"/>
        </w:rPr>
        <w:t xml:space="preserve"> D, </w:t>
      </w:r>
      <w:proofErr w:type="spellStart"/>
      <w:r w:rsidR="00C53C8C" w:rsidRPr="000446A6">
        <w:rPr>
          <w:rFonts w:ascii="Times New Roman" w:hAnsi="Times New Roman" w:cs="Times New Roman"/>
        </w:rPr>
        <w:t>Zyablitskaya</w:t>
      </w:r>
      <w:proofErr w:type="spellEnd"/>
      <w:r w:rsidR="00C53C8C" w:rsidRPr="000446A6">
        <w:rPr>
          <w:rFonts w:ascii="Times New Roman" w:hAnsi="Times New Roman" w:cs="Times New Roman"/>
        </w:rPr>
        <w:t xml:space="preserve"> M, </w:t>
      </w:r>
      <w:proofErr w:type="spellStart"/>
      <w:r w:rsidR="00C53C8C" w:rsidRPr="000446A6">
        <w:rPr>
          <w:rFonts w:ascii="Times New Roman" w:hAnsi="Times New Roman" w:cs="Times New Roman"/>
        </w:rPr>
        <w:t>Takaoka</w:t>
      </w:r>
      <w:proofErr w:type="spellEnd"/>
      <w:r w:rsidR="00C53C8C" w:rsidRPr="000446A6">
        <w:rPr>
          <w:rFonts w:ascii="Times New Roman" w:hAnsi="Times New Roman" w:cs="Times New Roman"/>
        </w:rPr>
        <w:t xml:space="preserve"> A, </w:t>
      </w:r>
      <w:proofErr w:type="spellStart"/>
      <w:r w:rsidR="00C53C8C" w:rsidRPr="000446A6">
        <w:rPr>
          <w:rFonts w:ascii="Times New Roman" w:hAnsi="Times New Roman" w:cs="Times New Roman"/>
        </w:rPr>
        <w:t>Suh</w:t>
      </w:r>
      <w:proofErr w:type="spellEnd"/>
      <w:r w:rsidR="00C53C8C" w:rsidRPr="000446A6">
        <w:rPr>
          <w:rFonts w:ascii="Times New Roman" w:hAnsi="Times New Roman" w:cs="Times New Roman"/>
        </w:rPr>
        <w:t xml:space="preserve"> L, Nagasaki T, Szaflik</w:t>
      </w:r>
      <w:r w:rsidR="00C53C8C" w:rsidRPr="000446A6">
        <w:rPr>
          <w:rFonts w:ascii="Times New Roman" w:hAnsi="Times New Roman" w:cs="Times New Roman"/>
          <w:vertAlign w:val="superscript"/>
        </w:rPr>
        <w:t xml:space="preserve"> </w:t>
      </w:r>
      <w:r w:rsidR="00C53C8C" w:rsidRPr="000446A6">
        <w:rPr>
          <w:rFonts w:ascii="Times New Roman" w:hAnsi="Times New Roman" w:cs="Times New Roman"/>
        </w:rPr>
        <w:t>JP,</w:t>
      </w:r>
      <w:r w:rsidR="00C53C8C" w:rsidRPr="000446A6">
        <w:rPr>
          <w:rFonts w:ascii="Times New Roman" w:hAnsi="Times New Roman" w:cs="Times New Roman"/>
          <w:vertAlign w:val="superscript"/>
        </w:rPr>
        <w:t xml:space="preserve"> </w:t>
      </w:r>
      <w:proofErr w:type="spellStart"/>
      <w:r w:rsidR="00C53C8C" w:rsidRPr="000446A6">
        <w:rPr>
          <w:rFonts w:ascii="Times New Roman" w:hAnsi="Times New Roman" w:cs="Times New Roman"/>
        </w:rPr>
        <w:t>Trokel</w:t>
      </w:r>
      <w:proofErr w:type="spellEnd"/>
      <w:r w:rsidR="00C53C8C" w:rsidRPr="000446A6">
        <w:rPr>
          <w:rFonts w:ascii="Times New Roman" w:hAnsi="Times New Roman" w:cs="Times New Roman"/>
          <w:vertAlign w:val="superscript"/>
        </w:rPr>
        <w:t xml:space="preserve"> </w:t>
      </w:r>
      <w:r w:rsidR="00C53C8C" w:rsidRPr="000446A6">
        <w:rPr>
          <w:rFonts w:ascii="Times New Roman" w:hAnsi="Times New Roman" w:cs="Times New Roman"/>
        </w:rPr>
        <w:t xml:space="preserve">S, </w:t>
      </w:r>
      <w:proofErr w:type="spellStart"/>
      <w:r w:rsidR="00C53C8C" w:rsidRPr="000446A6">
        <w:rPr>
          <w:rFonts w:ascii="Times New Roman" w:hAnsi="Times New Roman" w:cs="Times New Roman"/>
        </w:rPr>
        <w:t>Paik</w:t>
      </w:r>
      <w:proofErr w:type="spellEnd"/>
      <w:r w:rsidR="00C53C8C" w:rsidRPr="000446A6">
        <w:rPr>
          <w:rFonts w:ascii="Times New Roman" w:hAnsi="Times New Roman" w:cs="Times New Roman"/>
          <w:vertAlign w:val="superscript"/>
        </w:rPr>
        <w:t xml:space="preserve"> </w:t>
      </w:r>
      <w:r w:rsidR="00C53C8C" w:rsidRPr="000446A6">
        <w:rPr>
          <w:rFonts w:ascii="Times New Roman" w:hAnsi="Times New Roman" w:cs="Times New Roman"/>
        </w:rPr>
        <w:t xml:space="preserve">D. </w:t>
      </w:r>
      <w:r w:rsidR="00E54950">
        <w:rPr>
          <w:rFonts w:ascii="Times New Roman" w:hAnsi="Times New Roman" w:cs="Times New Roman"/>
        </w:rPr>
        <w:t>„</w:t>
      </w:r>
      <w:proofErr w:type="spellStart"/>
      <w:r w:rsidR="00C53C8C" w:rsidRPr="000446A6">
        <w:rPr>
          <w:rFonts w:ascii="Times New Roman" w:hAnsi="Times New Roman" w:cs="Times New Roman"/>
          <w:bCs/>
        </w:rPr>
        <w:t>Anti-microbial</w:t>
      </w:r>
      <w:proofErr w:type="spellEnd"/>
      <w:r w:rsidR="00C53C8C" w:rsidRPr="000446A6">
        <w:rPr>
          <w:rFonts w:ascii="Times New Roman" w:hAnsi="Times New Roman" w:cs="Times New Roman"/>
          <w:bCs/>
        </w:rPr>
        <w:t xml:space="preserve"> </w:t>
      </w:r>
      <w:proofErr w:type="spellStart"/>
      <w:r w:rsidR="00C53C8C" w:rsidRPr="000446A6">
        <w:rPr>
          <w:rFonts w:ascii="Times New Roman" w:hAnsi="Times New Roman" w:cs="Times New Roman"/>
          <w:bCs/>
        </w:rPr>
        <w:t>efficacy</w:t>
      </w:r>
      <w:proofErr w:type="spellEnd"/>
      <w:r w:rsidR="00C53C8C" w:rsidRPr="000446A6">
        <w:rPr>
          <w:rFonts w:ascii="Times New Roman" w:hAnsi="Times New Roman" w:cs="Times New Roman"/>
          <w:bCs/>
        </w:rPr>
        <w:t xml:space="preserve"> of </w:t>
      </w:r>
      <w:proofErr w:type="spellStart"/>
      <w:r w:rsidR="00C53C8C" w:rsidRPr="000446A6">
        <w:rPr>
          <w:rFonts w:ascii="Times New Roman" w:hAnsi="Times New Roman" w:cs="Times New Roman"/>
          <w:bCs/>
        </w:rPr>
        <w:t>various</w:t>
      </w:r>
      <w:proofErr w:type="spellEnd"/>
      <w:r w:rsidR="00C53C8C" w:rsidRPr="000446A6">
        <w:rPr>
          <w:rFonts w:ascii="Times New Roman" w:hAnsi="Times New Roman" w:cs="Times New Roman"/>
          <w:bCs/>
        </w:rPr>
        <w:t xml:space="preserve"> </w:t>
      </w:r>
      <w:proofErr w:type="spellStart"/>
      <w:r w:rsidR="00C53C8C" w:rsidRPr="000446A6">
        <w:rPr>
          <w:rFonts w:ascii="Times New Roman" w:hAnsi="Times New Roman" w:cs="Times New Roman"/>
          <w:bCs/>
        </w:rPr>
        <w:t>Formaldehyde</w:t>
      </w:r>
      <w:proofErr w:type="spellEnd"/>
      <w:r w:rsidR="00C53C8C" w:rsidRPr="000446A6">
        <w:rPr>
          <w:rFonts w:ascii="Times New Roman" w:hAnsi="Times New Roman" w:cs="Times New Roman"/>
          <w:bCs/>
        </w:rPr>
        <w:t xml:space="preserve"> </w:t>
      </w:r>
      <w:proofErr w:type="spellStart"/>
      <w:r w:rsidR="00C53C8C" w:rsidRPr="000446A6">
        <w:rPr>
          <w:rFonts w:ascii="Times New Roman" w:hAnsi="Times New Roman" w:cs="Times New Roman"/>
          <w:bCs/>
        </w:rPr>
        <w:t>Releasers</w:t>
      </w:r>
      <w:proofErr w:type="spellEnd"/>
      <w:r w:rsidR="00C53C8C" w:rsidRPr="000446A6">
        <w:rPr>
          <w:rFonts w:ascii="Times New Roman" w:hAnsi="Times New Roman" w:cs="Times New Roman"/>
          <w:bCs/>
        </w:rPr>
        <w:t xml:space="preserve"> (</w:t>
      </w:r>
      <w:proofErr w:type="spellStart"/>
      <w:r w:rsidR="00C53C8C" w:rsidRPr="000446A6">
        <w:rPr>
          <w:rFonts w:ascii="Times New Roman" w:hAnsi="Times New Roman" w:cs="Times New Roman"/>
          <w:bCs/>
        </w:rPr>
        <w:t>FARs</w:t>
      </w:r>
      <w:proofErr w:type="spellEnd"/>
      <w:r w:rsidR="00C53C8C" w:rsidRPr="000446A6">
        <w:rPr>
          <w:rFonts w:ascii="Times New Roman" w:hAnsi="Times New Roman" w:cs="Times New Roman"/>
          <w:bCs/>
        </w:rPr>
        <w:t xml:space="preserve">) as a </w:t>
      </w:r>
      <w:proofErr w:type="spellStart"/>
      <w:r w:rsidR="00C53C8C" w:rsidRPr="000446A6">
        <w:rPr>
          <w:rFonts w:ascii="Times New Roman" w:hAnsi="Times New Roman" w:cs="Times New Roman"/>
          <w:bCs/>
        </w:rPr>
        <w:t>potential</w:t>
      </w:r>
      <w:proofErr w:type="spellEnd"/>
      <w:r w:rsidR="00C53C8C" w:rsidRPr="000446A6">
        <w:rPr>
          <w:rFonts w:ascii="Times New Roman" w:hAnsi="Times New Roman" w:cs="Times New Roman"/>
          <w:bCs/>
        </w:rPr>
        <w:t xml:space="preserve"> </w:t>
      </w:r>
      <w:proofErr w:type="spellStart"/>
      <w:r w:rsidR="00C53C8C" w:rsidRPr="000446A6">
        <w:rPr>
          <w:rFonts w:ascii="Times New Roman" w:hAnsi="Times New Roman" w:cs="Times New Roman"/>
          <w:bCs/>
        </w:rPr>
        <w:t>treatment</w:t>
      </w:r>
      <w:proofErr w:type="spellEnd"/>
      <w:r w:rsidR="00C53C8C" w:rsidRPr="000446A6">
        <w:rPr>
          <w:rFonts w:ascii="Times New Roman" w:hAnsi="Times New Roman" w:cs="Times New Roman"/>
          <w:bCs/>
        </w:rPr>
        <w:t xml:space="preserve"> for </w:t>
      </w:r>
      <w:proofErr w:type="spellStart"/>
      <w:r w:rsidR="00C53C8C" w:rsidRPr="000446A6">
        <w:rPr>
          <w:rFonts w:ascii="Times New Roman" w:hAnsi="Times New Roman" w:cs="Times New Roman"/>
          <w:bCs/>
        </w:rPr>
        <w:t>antibiotic-resistant</w:t>
      </w:r>
      <w:proofErr w:type="spellEnd"/>
      <w:r w:rsidR="00C53C8C" w:rsidRPr="000446A6">
        <w:rPr>
          <w:rFonts w:ascii="Times New Roman" w:hAnsi="Times New Roman" w:cs="Times New Roman"/>
          <w:bCs/>
        </w:rPr>
        <w:t xml:space="preserve"> </w:t>
      </w:r>
      <w:proofErr w:type="spellStart"/>
      <w:r w:rsidR="00C53C8C" w:rsidRPr="000446A6">
        <w:rPr>
          <w:rFonts w:ascii="Times New Roman" w:hAnsi="Times New Roman" w:cs="Times New Roman"/>
          <w:bCs/>
        </w:rPr>
        <w:t>infectious</w:t>
      </w:r>
      <w:proofErr w:type="spellEnd"/>
      <w:r w:rsidR="00C53C8C" w:rsidRPr="000446A6">
        <w:rPr>
          <w:rFonts w:ascii="Times New Roman" w:hAnsi="Times New Roman" w:cs="Times New Roman"/>
          <w:bCs/>
        </w:rPr>
        <w:t xml:space="preserve"> </w:t>
      </w:r>
      <w:proofErr w:type="spellStart"/>
      <w:r w:rsidR="00C53C8C" w:rsidRPr="000446A6">
        <w:rPr>
          <w:rFonts w:ascii="Times New Roman" w:hAnsi="Times New Roman" w:cs="Times New Roman"/>
          <w:bCs/>
        </w:rPr>
        <w:t>keratitis</w:t>
      </w:r>
      <w:proofErr w:type="spellEnd"/>
      <w:r w:rsidR="00E54950">
        <w:rPr>
          <w:rFonts w:ascii="Times New Roman" w:hAnsi="Times New Roman" w:cs="Times New Roman"/>
          <w:bCs/>
        </w:rPr>
        <w:t>”</w:t>
      </w:r>
      <w:r w:rsidR="00C53C8C" w:rsidRPr="000446A6">
        <w:rPr>
          <w:rFonts w:ascii="Times New Roman" w:hAnsi="Times New Roman" w:cs="Times New Roman"/>
          <w:bCs/>
        </w:rPr>
        <w:t>. SOE 06.2019, Nice, France</w:t>
      </w:r>
    </w:p>
    <w:p w14:paraId="7913F9AD" w14:textId="3A889017" w:rsidR="002F2B06" w:rsidRDefault="002F2B06" w:rsidP="002F2B06">
      <w:pPr>
        <w:spacing w:line="360" w:lineRule="auto"/>
        <w:outlineLvl w:val="3"/>
        <w:rPr>
          <w:rFonts w:ascii="Times New Roman" w:hAnsi="Times New Roman" w:cs="Times New Roman"/>
        </w:rPr>
      </w:pPr>
      <w:r>
        <w:rPr>
          <w:rFonts w:ascii="Times New Roman" w:eastAsia="Times New Roman" w:hAnsi="Times New Roman" w:cs="Times New Roman"/>
          <w:color w:val="202020"/>
          <w:lang w:eastAsia="pl-PL"/>
        </w:rPr>
        <w:t>1</w:t>
      </w:r>
      <w:r w:rsidR="00D36AC7">
        <w:rPr>
          <w:rFonts w:ascii="Times New Roman" w:eastAsia="Times New Roman" w:hAnsi="Times New Roman" w:cs="Times New Roman"/>
          <w:color w:val="202020"/>
          <w:lang w:eastAsia="pl-PL"/>
        </w:rPr>
        <w:t>9</w:t>
      </w:r>
      <w:r w:rsidR="00C53C8C" w:rsidRPr="000446A6">
        <w:rPr>
          <w:rFonts w:ascii="Times New Roman" w:eastAsia="Times New Roman" w:hAnsi="Times New Roman" w:cs="Times New Roman"/>
          <w:color w:val="202020"/>
          <w:lang w:eastAsia="pl-PL"/>
        </w:rPr>
        <w:t xml:space="preserve">) </w:t>
      </w:r>
      <w:r w:rsidR="00C53C8C" w:rsidRPr="000446A6">
        <w:rPr>
          <w:rFonts w:ascii="Times New Roman" w:hAnsi="Times New Roman" w:cs="Times New Roman"/>
        </w:rPr>
        <w:t xml:space="preserve">Przybek-Skrzypecka J, Kamińska A, Szaflik JP. </w:t>
      </w:r>
      <w:r w:rsidR="00E54950">
        <w:rPr>
          <w:rFonts w:ascii="Times New Roman" w:hAnsi="Times New Roman" w:cs="Times New Roman"/>
        </w:rPr>
        <w:t>„</w:t>
      </w:r>
      <w:proofErr w:type="spellStart"/>
      <w:r w:rsidR="00C53C8C" w:rsidRPr="000446A6">
        <w:rPr>
          <w:rFonts w:ascii="Times New Roman" w:hAnsi="Times New Roman" w:cs="Times New Roman"/>
        </w:rPr>
        <w:t>Misleading</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persistent</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foreign</w:t>
      </w:r>
      <w:proofErr w:type="spellEnd"/>
      <w:r w:rsidR="00C53C8C" w:rsidRPr="000446A6">
        <w:rPr>
          <w:rFonts w:ascii="Times New Roman" w:hAnsi="Times New Roman" w:cs="Times New Roman"/>
        </w:rPr>
        <w:t xml:space="preserve"> body </w:t>
      </w:r>
      <w:proofErr w:type="spellStart"/>
      <w:r w:rsidR="00C53C8C" w:rsidRPr="000446A6">
        <w:rPr>
          <w:rFonts w:ascii="Times New Roman" w:hAnsi="Times New Roman" w:cs="Times New Roman"/>
        </w:rPr>
        <w:t>sensation</w:t>
      </w:r>
      <w:proofErr w:type="spellEnd"/>
      <w:r w:rsidR="00C53C8C" w:rsidRPr="000446A6">
        <w:rPr>
          <w:rFonts w:ascii="Times New Roman" w:hAnsi="Times New Roman" w:cs="Times New Roman"/>
        </w:rPr>
        <w:t xml:space="preserve"> as a </w:t>
      </w:r>
      <w:proofErr w:type="spellStart"/>
      <w:r w:rsidR="00C53C8C" w:rsidRPr="000446A6">
        <w:rPr>
          <w:rFonts w:ascii="Times New Roman" w:hAnsi="Times New Roman" w:cs="Times New Roman"/>
        </w:rPr>
        <w:t>good</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example</w:t>
      </w:r>
      <w:proofErr w:type="spellEnd"/>
      <w:r w:rsidR="00C53C8C" w:rsidRPr="000446A6">
        <w:rPr>
          <w:rFonts w:ascii="Times New Roman" w:hAnsi="Times New Roman" w:cs="Times New Roman"/>
        </w:rPr>
        <w:t xml:space="preserve"> of </w:t>
      </w:r>
      <w:proofErr w:type="spellStart"/>
      <w:r w:rsidR="00C53C8C" w:rsidRPr="000446A6">
        <w:rPr>
          <w:rFonts w:ascii="Times New Roman" w:hAnsi="Times New Roman" w:cs="Times New Roman"/>
        </w:rPr>
        <w:t>crucial</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patient-doctor</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communication</w:t>
      </w:r>
      <w:proofErr w:type="spellEnd"/>
      <w:r w:rsidR="00E54950">
        <w:rPr>
          <w:rFonts w:ascii="Times New Roman" w:hAnsi="Times New Roman" w:cs="Times New Roman"/>
        </w:rPr>
        <w:t>”</w:t>
      </w:r>
      <w:r w:rsidR="00C53C8C" w:rsidRPr="000446A6">
        <w:rPr>
          <w:rFonts w:ascii="Times New Roman" w:hAnsi="Times New Roman" w:cs="Times New Roman"/>
        </w:rPr>
        <w:t>. SOE 06.2019, Nice, France</w:t>
      </w:r>
    </w:p>
    <w:p w14:paraId="628BD4CF" w14:textId="74D5E10A" w:rsidR="002F2B06" w:rsidRDefault="00D36AC7" w:rsidP="002F2B06">
      <w:pPr>
        <w:spacing w:line="360" w:lineRule="auto"/>
        <w:outlineLvl w:val="3"/>
        <w:rPr>
          <w:rFonts w:ascii="Times New Roman" w:hAnsi="Times New Roman" w:cs="Times New Roman"/>
        </w:rPr>
      </w:pPr>
      <w:r>
        <w:rPr>
          <w:rFonts w:ascii="Times New Roman" w:hAnsi="Times New Roman" w:cs="Times New Roman"/>
        </w:rPr>
        <w:t>20</w:t>
      </w:r>
      <w:r w:rsidR="002F2B06">
        <w:rPr>
          <w:rFonts w:ascii="Times New Roman" w:hAnsi="Times New Roman" w:cs="Times New Roman"/>
        </w:rPr>
        <w:t xml:space="preserve">) </w:t>
      </w:r>
      <w:r w:rsidR="00C53C8C" w:rsidRPr="000446A6">
        <w:rPr>
          <w:rFonts w:ascii="Times New Roman" w:hAnsi="Times New Roman" w:cs="Times New Roman"/>
        </w:rPr>
        <w:t>Przybek-Skrzypecka J, Błażejewska-</w:t>
      </w:r>
      <w:proofErr w:type="spellStart"/>
      <w:r w:rsidR="00C53C8C" w:rsidRPr="000446A6">
        <w:rPr>
          <w:rFonts w:ascii="Times New Roman" w:hAnsi="Times New Roman" w:cs="Times New Roman"/>
        </w:rPr>
        <w:t>Hyżorek</w:t>
      </w:r>
      <w:proofErr w:type="spellEnd"/>
      <w:r w:rsidR="00C53C8C" w:rsidRPr="000446A6">
        <w:rPr>
          <w:rFonts w:ascii="Times New Roman" w:hAnsi="Times New Roman" w:cs="Times New Roman"/>
        </w:rPr>
        <w:t xml:space="preserve"> B, Szaflik JP. </w:t>
      </w:r>
      <w:r w:rsidR="00E54950">
        <w:rPr>
          <w:rFonts w:ascii="Times New Roman" w:hAnsi="Times New Roman" w:cs="Times New Roman"/>
        </w:rPr>
        <w:t>„</w:t>
      </w:r>
      <w:r w:rsidR="00C53C8C" w:rsidRPr="000446A6">
        <w:rPr>
          <w:rFonts w:ascii="Times New Roman" w:hAnsi="Times New Roman" w:cs="Times New Roman"/>
        </w:rPr>
        <w:t>Stopniowa utrata ostrości wzroku a ERG i AF, czyli jak okulista wysunął podejrzenie nowotworu</w:t>
      </w:r>
      <w:r w:rsidR="00E54950">
        <w:rPr>
          <w:rFonts w:ascii="Times New Roman" w:hAnsi="Times New Roman" w:cs="Times New Roman"/>
        </w:rPr>
        <w:t>”</w:t>
      </w:r>
      <w:r w:rsidR="00C53C8C" w:rsidRPr="000446A6">
        <w:rPr>
          <w:rFonts w:ascii="Times New Roman" w:hAnsi="Times New Roman" w:cs="Times New Roman"/>
        </w:rPr>
        <w:t>. II Międzynarodowa Konferencja Od nauki do praktyki Okulistyka-Katamarany 2018, 25-26.05.2018 Mikołajki, Polska.</w:t>
      </w:r>
    </w:p>
    <w:p w14:paraId="4831EE7B" w14:textId="02F9834C" w:rsidR="002F2B06" w:rsidRDefault="002F2B06" w:rsidP="002F2B06">
      <w:pPr>
        <w:spacing w:line="360" w:lineRule="auto"/>
        <w:outlineLvl w:val="3"/>
        <w:rPr>
          <w:rFonts w:ascii="Times New Roman" w:hAnsi="Times New Roman" w:cs="Times New Roman"/>
        </w:rPr>
      </w:pPr>
      <w:r>
        <w:rPr>
          <w:rFonts w:ascii="Times New Roman" w:hAnsi="Times New Roman" w:cs="Times New Roman"/>
        </w:rPr>
        <w:t>2</w:t>
      </w:r>
      <w:r w:rsidR="00D36AC7">
        <w:rPr>
          <w:rFonts w:ascii="Times New Roman" w:hAnsi="Times New Roman" w:cs="Times New Roman"/>
        </w:rPr>
        <w:t>1</w:t>
      </w:r>
      <w:r>
        <w:rPr>
          <w:rFonts w:ascii="Times New Roman" w:hAnsi="Times New Roman" w:cs="Times New Roman"/>
        </w:rPr>
        <w:t xml:space="preserve">) </w:t>
      </w:r>
      <w:r w:rsidR="00C53C8C" w:rsidRPr="000446A6">
        <w:rPr>
          <w:rFonts w:ascii="Times New Roman" w:hAnsi="Times New Roman" w:cs="Times New Roman"/>
        </w:rPr>
        <w:t xml:space="preserve">Szaflik JP, </w:t>
      </w:r>
      <w:proofErr w:type="spellStart"/>
      <w:r w:rsidR="00C53C8C" w:rsidRPr="000446A6">
        <w:rPr>
          <w:rFonts w:ascii="Times New Roman" w:hAnsi="Times New Roman" w:cs="Times New Roman"/>
        </w:rPr>
        <w:t>Łazicka-Gałecka</w:t>
      </w:r>
      <w:proofErr w:type="spellEnd"/>
      <w:r w:rsidR="00C53C8C" w:rsidRPr="000446A6">
        <w:rPr>
          <w:rFonts w:ascii="Times New Roman" w:hAnsi="Times New Roman" w:cs="Times New Roman"/>
        </w:rPr>
        <w:t xml:space="preserve"> M, Przybek-Skrzypecka J. </w:t>
      </w:r>
      <w:r w:rsidR="00E54950">
        <w:rPr>
          <w:rFonts w:ascii="Times New Roman" w:hAnsi="Times New Roman" w:cs="Times New Roman"/>
        </w:rPr>
        <w:t>„</w:t>
      </w:r>
      <w:r w:rsidR="00C53C8C" w:rsidRPr="000446A6">
        <w:rPr>
          <w:rFonts w:ascii="Times New Roman" w:hAnsi="Times New Roman" w:cs="Times New Roman"/>
        </w:rPr>
        <w:t>Zaburzenia widzenia w stwardnieniu rozsianym</w:t>
      </w:r>
      <w:r w:rsidR="00E54950">
        <w:rPr>
          <w:rFonts w:ascii="Times New Roman" w:hAnsi="Times New Roman" w:cs="Times New Roman"/>
        </w:rPr>
        <w:t>”</w:t>
      </w:r>
      <w:r w:rsidR="00C53C8C" w:rsidRPr="000446A6">
        <w:rPr>
          <w:rFonts w:ascii="Times New Roman" w:hAnsi="Times New Roman" w:cs="Times New Roman"/>
        </w:rPr>
        <w:t>. Interdyscyplinarne oblicza stwardnienia rozsianego 21.10.2017, Warszawa, Polska.</w:t>
      </w:r>
    </w:p>
    <w:p w14:paraId="61FB111F" w14:textId="77617E6E" w:rsidR="002F2B06" w:rsidRDefault="002F2B06" w:rsidP="002F2B06">
      <w:pPr>
        <w:spacing w:line="360" w:lineRule="auto"/>
        <w:outlineLvl w:val="3"/>
        <w:rPr>
          <w:rFonts w:ascii="Times New Roman" w:hAnsi="Times New Roman" w:cs="Times New Roman"/>
          <w:color w:val="000000" w:themeColor="text1"/>
          <w:lang w:val="en-US"/>
        </w:rPr>
      </w:pPr>
      <w:r>
        <w:rPr>
          <w:rFonts w:ascii="Times New Roman" w:hAnsi="Times New Roman" w:cs="Times New Roman"/>
        </w:rPr>
        <w:t>2</w:t>
      </w:r>
      <w:r w:rsidR="00D36AC7">
        <w:rPr>
          <w:rFonts w:ascii="Times New Roman" w:hAnsi="Times New Roman" w:cs="Times New Roman"/>
        </w:rPr>
        <w:t>2</w:t>
      </w:r>
      <w:r>
        <w:rPr>
          <w:rFonts w:ascii="Times New Roman" w:hAnsi="Times New Roman" w:cs="Times New Roman"/>
        </w:rPr>
        <w:t xml:space="preserve">) </w:t>
      </w:r>
      <w:r w:rsidR="00C53C8C" w:rsidRPr="000446A6">
        <w:rPr>
          <w:rFonts w:ascii="Times New Roman" w:hAnsi="Times New Roman" w:cs="Times New Roman"/>
        </w:rPr>
        <w:t xml:space="preserve">Członkowska A,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Małecka I, Mirowska-</w:t>
      </w:r>
      <w:proofErr w:type="spellStart"/>
      <w:r w:rsidR="00C53C8C" w:rsidRPr="000446A6">
        <w:rPr>
          <w:rFonts w:ascii="Times New Roman" w:hAnsi="Times New Roman" w:cs="Times New Roman"/>
        </w:rPr>
        <w:t>Guzel</w:t>
      </w:r>
      <w:proofErr w:type="spellEnd"/>
      <w:r w:rsidR="00C53C8C" w:rsidRPr="000446A6">
        <w:rPr>
          <w:rFonts w:ascii="Times New Roman" w:hAnsi="Times New Roman" w:cs="Times New Roman"/>
        </w:rPr>
        <w:t xml:space="preserve"> D. </w:t>
      </w:r>
      <w:r w:rsidR="00E54950">
        <w:rPr>
          <w:rFonts w:ascii="Times New Roman" w:hAnsi="Times New Roman" w:cs="Times New Roman"/>
        </w:rPr>
        <w:t>„</w:t>
      </w:r>
      <w:proofErr w:type="spellStart"/>
      <w:r w:rsidR="00C53C8C" w:rsidRPr="000446A6">
        <w:rPr>
          <w:rFonts w:ascii="Times New Roman" w:hAnsi="Times New Roman" w:cs="Times New Roman"/>
          <w:color w:val="000000" w:themeColor="text1"/>
        </w:rPr>
        <w:t>Demographic</w:t>
      </w:r>
      <w:proofErr w:type="spellEnd"/>
      <w:r w:rsidR="00C53C8C" w:rsidRPr="000446A6">
        <w:rPr>
          <w:rFonts w:ascii="Times New Roman" w:hAnsi="Times New Roman" w:cs="Times New Roman"/>
          <w:color w:val="000000" w:themeColor="text1"/>
        </w:rPr>
        <w:t xml:space="preserve"> and </w:t>
      </w:r>
      <w:proofErr w:type="spellStart"/>
      <w:r w:rsidR="00C53C8C" w:rsidRPr="000446A6">
        <w:rPr>
          <w:rFonts w:ascii="Times New Roman" w:hAnsi="Times New Roman" w:cs="Times New Roman"/>
          <w:color w:val="000000" w:themeColor="text1"/>
        </w:rPr>
        <w:t>clinical</w:t>
      </w:r>
      <w:proofErr w:type="spellEnd"/>
      <w:r w:rsidR="00C53C8C" w:rsidRPr="000446A6">
        <w:rPr>
          <w:rFonts w:ascii="Times New Roman" w:hAnsi="Times New Roman" w:cs="Times New Roman"/>
          <w:color w:val="000000" w:themeColor="text1"/>
        </w:rPr>
        <w:t xml:space="preserve"> </w:t>
      </w:r>
      <w:proofErr w:type="spellStart"/>
      <w:r w:rsidR="00C53C8C" w:rsidRPr="000446A6">
        <w:rPr>
          <w:rFonts w:ascii="Times New Roman" w:hAnsi="Times New Roman" w:cs="Times New Roman"/>
          <w:color w:val="000000" w:themeColor="text1"/>
        </w:rPr>
        <w:t>characteristic</w:t>
      </w:r>
      <w:proofErr w:type="spellEnd"/>
      <w:r w:rsidR="00C53C8C" w:rsidRPr="000446A6">
        <w:rPr>
          <w:rFonts w:ascii="Times New Roman" w:hAnsi="Times New Roman" w:cs="Times New Roman"/>
          <w:color w:val="000000" w:themeColor="text1"/>
        </w:rPr>
        <w:t xml:space="preserve"> of </w:t>
      </w:r>
      <w:proofErr w:type="spellStart"/>
      <w:r w:rsidR="00C53C8C" w:rsidRPr="000446A6">
        <w:rPr>
          <w:rFonts w:ascii="Times New Roman" w:hAnsi="Times New Roman" w:cs="Times New Roman"/>
          <w:color w:val="000000" w:themeColor="text1"/>
        </w:rPr>
        <w:t>multiple</w:t>
      </w:r>
      <w:proofErr w:type="spellEnd"/>
      <w:r w:rsidR="00C53C8C" w:rsidRPr="000446A6">
        <w:rPr>
          <w:rFonts w:ascii="Times New Roman" w:hAnsi="Times New Roman" w:cs="Times New Roman"/>
          <w:color w:val="000000" w:themeColor="text1"/>
        </w:rPr>
        <w:t xml:space="preserve"> </w:t>
      </w:r>
      <w:proofErr w:type="spellStart"/>
      <w:r w:rsidR="00C53C8C" w:rsidRPr="000446A6">
        <w:rPr>
          <w:rFonts w:ascii="Times New Roman" w:hAnsi="Times New Roman" w:cs="Times New Roman"/>
          <w:color w:val="000000" w:themeColor="text1"/>
        </w:rPr>
        <w:t>sclerosis</w:t>
      </w:r>
      <w:proofErr w:type="spellEnd"/>
      <w:r w:rsidR="00C53C8C" w:rsidRPr="000446A6">
        <w:rPr>
          <w:rFonts w:ascii="Times New Roman" w:hAnsi="Times New Roman" w:cs="Times New Roman"/>
          <w:color w:val="000000" w:themeColor="text1"/>
        </w:rPr>
        <w:t xml:space="preserve"> </w:t>
      </w:r>
      <w:proofErr w:type="spellStart"/>
      <w:r w:rsidR="00C53C8C" w:rsidRPr="000446A6">
        <w:rPr>
          <w:rFonts w:ascii="Times New Roman" w:hAnsi="Times New Roman" w:cs="Times New Roman"/>
          <w:color w:val="000000" w:themeColor="text1"/>
        </w:rPr>
        <w:t>patients</w:t>
      </w:r>
      <w:proofErr w:type="spellEnd"/>
      <w:r w:rsidR="00C53C8C" w:rsidRPr="000446A6">
        <w:rPr>
          <w:rFonts w:ascii="Times New Roman" w:hAnsi="Times New Roman" w:cs="Times New Roman"/>
          <w:color w:val="000000" w:themeColor="text1"/>
        </w:rPr>
        <w:t xml:space="preserve"> </w:t>
      </w:r>
      <w:proofErr w:type="spellStart"/>
      <w:r w:rsidR="00C53C8C" w:rsidRPr="000446A6">
        <w:rPr>
          <w:rFonts w:ascii="Times New Roman" w:hAnsi="Times New Roman" w:cs="Times New Roman"/>
          <w:color w:val="000000" w:themeColor="text1"/>
        </w:rPr>
        <w:t>diagnosed</w:t>
      </w:r>
      <w:proofErr w:type="spellEnd"/>
      <w:r w:rsidR="00C53C8C" w:rsidRPr="000446A6">
        <w:rPr>
          <w:rFonts w:ascii="Times New Roman" w:hAnsi="Times New Roman" w:cs="Times New Roman"/>
          <w:color w:val="000000" w:themeColor="text1"/>
        </w:rPr>
        <w:t xml:space="preserve"> with </w:t>
      </w:r>
      <w:proofErr w:type="spellStart"/>
      <w:r w:rsidR="00C53C8C" w:rsidRPr="000446A6">
        <w:rPr>
          <w:rFonts w:ascii="Times New Roman" w:hAnsi="Times New Roman" w:cs="Times New Roman"/>
          <w:color w:val="000000" w:themeColor="text1"/>
        </w:rPr>
        <w:t>Poser</w:t>
      </w:r>
      <w:proofErr w:type="spellEnd"/>
      <w:r w:rsidR="00C53C8C" w:rsidRPr="000446A6">
        <w:rPr>
          <w:rFonts w:ascii="Times New Roman" w:hAnsi="Times New Roman" w:cs="Times New Roman"/>
          <w:color w:val="000000" w:themeColor="text1"/>
        </w:rPr>
        <w:t xml:space="preserve"> and </w:t>
      </w:r>
      <w:proofErr w:type="spellStart"/>
      <w:r w:rsidR="00C53C8C" w:rsidRPr="000446A6">
        <w:rPr>
          <w:rFonts w:ascii="Times New Roman" w:hAnsi="Times New Roman" w:cs="Times New Roman"/>
          <w:color w:val="000000" w:themeColor="text1"/>
        </w:rPr>
        <w:t>consequent</w:t>
      </w:r>
      <w:proofErr w:type="spellEnd"/>
      <w:r w:rsidR="00C53C8C" w:rsidRPr="000446A6">
        <w:rPr>
          <w:rFonts w:ascii="Times New Roman" w:hAnsi="Times New Roman" w:cs="Times New Roman"/>
          <w:color w:val="000000" w:themeColor="text1"/>
        </w:rPr>
        <w:t xml:space="preserve"> McDonald </w:t>
      </w:r>
      <w:proofErr w:type="spellStart"/>
      <w:r w:rsidR="00C53C8C" w:rsidRPr="000446A6">
        <w:rPr>
          <w:rFonts w:ascii="Times New Roman" w:hAnsi="Times New Roman" w:cs="Times New Roman"/>
          <w:color w:val="000000" w:themeColor="text1"/>
        </w:rPr>
        <w:t>criteria</w:t>
      </w:r>
      <w:proofErr w:type="spellEnd"/>
      <w:r w:rsidR="00E54950">
        <w:rPr>
          <w:rFonts w:ascii="Times New Roman" w:hAnsi="Times New Roman" w:cs="Times New Roman"/>
          <w:color w:val="000000" w:themeColor="text1"/>
        </w:rPr>
        <w:t>”</w:t>
      </w:r>
      <w:r w:rsidR="00C53C8C" w:rsidRPr="000446A6">
        <w:rPr>
          <w:rFonts w:ascii="Times New Roman" w:hAnsi="Times New Roman" w:cs="Times New Roman"/>
          <w:color w:val="000000" w:themeColor="text1"/>
        </w:rPr>
        <w:t xml:space="preserve">. </w:t>
      </w:r>
      <w:r w:rsidR="00C53C8C" w:rsidRPr="000446A6">
        <w:rPr>
          <w:rFonts w:ascii="Times New Roman" w:hAnsi="Times New Roman" w:cs="Times New Roman"/>
          <w:color w:val="000000" w:themeColor="text1"/>
          <w:lang w:val="en-US"/>
        </w:rPr>
        <w:t xml:space="preserve">European Committee for Treatment and Research in Multiple Sclerosis (ECTRIMS) 25-28.10.2017, </w:t>
      </w:r>
      <w:proofErr w:type="spellStart"/>
      <w:r w:rsidR="00C53C8C" w:rsidRPr="000446A6">
        <w:rPr>
          <w:rFonts w:ascii="Times New Roman" w:hAnsi="Times New Roman" w:cs="Times New Roman"/>
          <w:color w:val="000000" w:themeColor="text1"/>
          <w:lang w:val="en-US"/>
        </w:rPr>
        <w:t>Paryż</w:t>
      </w:r>
      <w:proofErr w:type="spellEnd"/>
      <w:r w:rsidR="00C53C8C" w:rsidRPr="000446A6">
        <w:rPr>
          <w:rFonts w:ascii="Times New Roman" w:hAnsi="Times New Roman" w:cs="Times New Roman"/>
          <w:color w:val="000000" w:themeColor="text1"/>
          <w:lang w:val="en-US"/>
        </w:rPr>
        <w:t xml:space="preserve">, </w:t>
      </w:r>
      <w:proofErr w:type="spellStart"/>
      <w:r w:rsidR="00C53C8C" w:rsidRPr="000446A6">
        <w:rPr>
          <w:rFonts w:ascii="Times New Roman" w:hAnsi="Times New Roman" w:cs="Times New Roman"/>
          <w:color w:val="000000" w:themeColor="text1"/>
          <w:lang w:val="en-US"/>
        </w:rPr>
        <w:t>Francja</w:t>
      </w:r>
      <w:proofErr w:type="spellEnd"/>
      <w:r>
        <w:rPr>
          <w:rFonts w:ascii="Times New Roman" w:hAnsi="Times New Roman" w:cs="Times New Roman"/>
          <w:color w:val="000000" w:themeColor="text1"/>
          <w:lang w:val="en-US"/>
        </w:rPr>
        <w:t>.</w:t>
      </w:r>
    </w:p>
    <w:p w14:paraId="70EDB341" w14:textId="738CBBF8" w:rsidR="002F2B06" w:rsidRDefault="002F2B06" w:rsidP="002F2B06">
      <w:pPr>
        <w:spacing w:line="360" w:lineRule="auto"/>
        <w:outlineLvl w:val="3"/>
        <w:rPr>
          <w:rFonts w:ascii="Times New Roman" w:hAnsi="Times New Roman" w:cs="Times New Roman"/>
        </w:rPr>
      </w:pPr>
      <w:r>
        <w:rPr>
          <w:rFonts w:ascii="Times New Roman" w:hAnsi="Times New Roman" w:cs="Times New Roman"/>
          <w:color w:val="000000" w:themeColor="text1"/>
          <w:lang w:val="en-US"/>
        </w:rPr>
        <w:t>2</w:t>
      </w:r>
      <w:r w:rsidR="00D36AC7">
        <w:rPr>
          <w:rFonts w:ascii="Times New Roman" w:hAnsi="Times New Roman" w:cs="Times New Roman"/>
          <w:color w:val="000000" w:themeColor="text1"/>
          <w:lang w:val="en-US"/>
        </w:rPr>
        <w:t>3</w:t>
      </w:r>
      <w:r>
        <w:rPr>
          <w:rFonts w:ascii="Times New Roman" w:hAnsi="Times New Roman" w:cs="Times New Roman"/>
          <w:color w:val="000000" w:themeColor="text1"/>
          <w:lang w:val="en-US"/>
        </w:rPr>
        <w:t xml:space="preserve">)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Mirowska-</w:t>
      </w:r>
      <w:proofErr w:type="spellStart"/>
      <w:r w:rsidR="00C53C8C" w:rsidRPr="000446A6">
        <w:rPr>
          <w:rFonts w:ascii="Times New Roman" w:hAnsi="Times New Roman" w:cs="Times New Roman"/>
        </w:rPr>
        <w:t>Guzel</w:t>
      </w:r>
      <w:proofErr w:type="spellEnd"/>
      <w:r w:rsidR="00C53C8C" w:rsidRPr="000446A6">
        <w:rPr>
          <w:rFonts w:ascii="Times New Roman" w:hAnsi="Times New Roman" w:cs="Times New Roman"/>
        </w:rPr>
        <w:t xml:space="preserve"> D, Małecka I, Członkowska A. </w:t>
      </w:r>
      <w:r w:rsidR="00E54950">
        <w:rPr>
          <w:rFonts w:ascii="Times New Roman" w:hAnsi="Times New Roman" w:cs="Times New Roman"/>
        </w:rPr>
        <w:t>„</w:t>
      </w:r>
      <w:r w:rsidR="00C53C8C" w:rsidRPr="000446A6">
        <w:rPr>
          <w:rFonts w:ascii="Times New Roman" w:hAnsi="Times New Roman" w:cs="Times New Roman"/>
        </w:rPr>
        <w:t>Charakterystyka demograficzna i kliniczna chorych na stwardnienie rozsiane według zmieniających się kryteriów rozpoznawania na przestrzeni ostatnich 30 lat</w:t>
      </w:r>
      <w:r w:rsidR="00E54950">
        <w:rPr>
          <w:rFonts w:ascii="Times New Roman" w:hAnsi="Times New Roman" w:cs="Times New Roman"/>
        </w:rPr>
        <w:t>”</w:t>
      </w:r>
      <w:r w:rsidR="00C53C8C" w:rsidRPr="000446A6">
        <w:rPr>
          <w:rFonts w:ascii="Times New Roman" w:hAnsi="Times New Roman" w:cs="Times New Roman"/>
        </w:rPr>
        <w:t>. XXIII Zjazd Polskiego Towarzystwa Neurologicznego 11-14.10.2017, Gdańsk, Polska</w:t>
      </w:r>
    </w:p>
    <w:p w14:paraId="773C622F" w14:textId="3E64755A" w:rsidR="002F2B06" w:rsidRDefault="002F2B06" w:rsidP="002F2B06">
      <w:pPr>
        <w:spacing w:line="360" w:lineRule="auto"/>
        <w:outlineLvl w:val="3"/>
        <w:rPr>
          <w:rFonts w:ascii="Times New Roman" w:hAnsi="Times New Roman" w:cs="Times New Roman"/>
          <w:lang w:eastAsia="zh-CN"/>
        </w:rPr>
      </w:pPr>
      <w:r>
        <w:rPr>
          <w:rFonts w:ascii="Times New Roman" w:hAnsi="Times New Roman" w:cs="Times New Roman"/>
        </w:rPr>
        <w:t>2</w:t>
      </w:r>
      <w:r w:rsidR="00D36AC7">
        <w:rPr>
          <w:rFonts w:ascii="Times New Roman" w:hAnsi="Times New Roman" w:cs="Times New Roman"/>
        </w:rPr>
        <w:t>4</w:t>
      </w:r>
      <w:r>
        <w:rPr>
          <w:rFonts w:ascii="Times New Roman" w:hAnsi="Times New Roman" w:cs="Times New Roman"/>
        </w:rPr>
        <w:t xml:space="preserve">) </w:t>
      </w:r>
      <w:r w:rsidR="00C53C8C" w:rsidRPr="000446A6">
        <w:rPr>
          <w:rFonts w:ascii="Times New Roman" w:hAnsi="Times New Roman" w:cs="Times New Roman"/>
        </w:rPr>
        <w:t xml:space="preserve">Korwin M, Szaflik JP,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w:t>
      </w:r>
      <w:proofErr w:type="spellStart"/>
      <w:r w:rsidR="00C53C8C" w:rsidRPr="000446A6">
        <w:rPr>
          <w:rFonts w:ascii="Times New Roman" w:hAnsi="Times New Roman" w:cs="Times New Roman"/>
        </w:rPr>
        <w:t>Pirwitz</w:t>
      </w:r>
      <w:proofErr w:type="spellEnd"/>
      <w:r w:rsidR="00C53C8C" w:rsidRPr="000446A6">
        <w:rPr>
          <w:rFonts w:ascii="Times New Roman" w:hAnsi="Times New Roman" w:cs="Times New Roman"/>
        </w:rPr>
        <w:t xml:space="preserve"> D. </w:t>
      </w:r>
      <w:r w:rsidR="00E54950">
        <w:rPr>
          <w:rFonts w:ascii="Times New Roman" w:hAnsi="Times New Roman" w:cs="Times New Roman"/>
        </w:rPr>
        <w:t>„</w:t>
      </w:r>
      <w:r w:rsidR="00C53C8C" w:rsidRPr="000446A6">
        <w:rPr>
          <w:rFonts w:ascii="Times New Roman" w:hAnsi="Times New Roman" w:cs="Times New Roman"/>
          <w:lang w:eastAsia="zh-CN"/>
        </w:rPr>
        <w:t xml:space="preserve">Leczenie Dziedzicznej Neuropatii Wzrokowej </w:t>
      </w:r>
      <w:proofErr w:type="spellStart"/>
      <w:r w:rsidR="00C53C8C" w:rsidRPr="000446A6">
        <w:rPr>
          <w:rFonts w:ascii="Times New Roman" w:hAnsi="Times New Roman" w:cs="Times New Roman"/>
          <w:lang w:eastAsia="zh-CN"/>
        </w:rPr>
        <w:t>Lebera</w:t>
      </w:r>
      <w:proofErr w:type="spellEnd"/>
      <w:r w:rsidR="00C53C8C" w:rsidRPr="000446A6">
        <w:rPr>
          <w:rFonts w:ascii="Times New Roman" w:hAnsi="Times New Roman" w:cs="Times New Roman"/>
          <w:lang w:eastAsia="zh-CN"/>
        </w:rPr>
        <w:t xml:space="preserve"> – program lekowy</w:t>
      </w:r>
      <w:r w:rsidR="00E54950">
        <w:rPr>
          <w:rFonts w:ascii="Times New Roman" w:hAnsi="Times New Roman" w:cs="Times New Roman"/>
          <w:lang w:eastAsia="zh-CN"/>
        </w:rPr>
        <w:t>”</w:t>
      </w:r>
      <w:r w:rsidR="00C53C8C" w:rsidRPr="000446A6">
        <w:rPr>
          <w:rFonts w:ascii="Times New Roman" w:hAnsi="Times New Roman" w:cs="Times New Roman"/>
          <w:lang w:eastAsia="zh-CN"/>
        </w:rPr>
        <w:t>. Bydgoskie Spotkania Okulistyczne, II Ogólnopolska Konferencja Naukowo-Szkoleniowa, Bydgoszcz 15-16.09.2017</w:t>
      </w:r>
    </w:p>
    <w:p w14:paraId="1E2903E7" w14:textId="3CE469D5" w:rsidR="002F2B06" w:rsidRDefault="002F2B06" w:rsidP="002F2B06">
      <w:pPr>
        <w:spacing w:line="360" w:lineRule="auto"/>
        <w:outlineLvl w:val="3"/>
        <w:rPr>
          <w:rFonts w:ascii="Times New Roman" w:hAnsi="Times New Roman" w:cs="Times New Roman"/>
          <w:lang w:eastAsia="zh-CN"/>
        </w:rPr>
      </w:pPr>
      <w:r>
        <w:rPr>
          <w:rFonts w:ascii="Times New Roman" w:hAnsi="Times New Roman" w:cs="Times New Roman"/>
          <w:lang w:eastAsia="zh-CN"/>
        </w:rPr>
        <w:t>2</w:t>
      </w:r>
      <w:r w:rsidR="00D36AC7">
        <w:rPr>
          <w:rFonts w:ascii="Times New Roman" w:hAnsi="Times New Roman" w:cs="Times New Roman"/>
          <w:lang w:eastAsia="zh-CN"/>
        </w:rPr>
        <w:t>5</w:t>
      </w:r>
      <w:r>
        <w:rPr>
          <w:rFonts w:ascii="Times New Roman" w:hAnsi="Times New Roman" w:cs="Times New Roman"/>
          <w:lang w:eastAsia="zh-CN"/>
        </w:rPr>
        <w:t xml:space="preserve">) </w:t>
      </w:r>
      <w:r w:rsidR="00C53C8C" w:rsidRPr="000446A6">
        <w:rPr>
          <w:rFonts w:ascii="Times New Roman" w:hAnsi="Times New Roman" w:cs="Times New Roman"/>
          <w:lang w:eastAsia="zh-CN"/>
        </w:rPr>
        <w:t xml:space="preserve">Szaflik JP, Korwin M, </w:t>
      </w:r>
      <w:proofErr w:type="spellStart"/>
      <w:r w:rsidR="00C53C8C" w:rsidRPr="000446A6">
        <w:rPr>
          <w:rFonts w:ascii="Times New Roman" w:hAnsi="Times New Roman" w:cs="Times New Roman"/>
          <w:lang w:eastAsia="zh-CN"/>
        </w:rPr>
        <w:t>Pirwitz</w:t>
      </w:r>
      <w:proofErr w:type="spellEnd"/>
      <w:r w:rsidR="00C53C8C" w:rsidRPr="000446A6">
        <w:rPr>
          <w:rFonts w:ascii="Times New Roman" w:hAnsi="Times New Roman" w:cs="Times New Roman"/>
          <w:lang w:eastAsia="zh-CN"/>
        </w:rPr>
        <w:t xml:space="preserve"> D, </w:t>
      </w:r>
      <w:proofErr w:type="spellStart"/>
      <w:r w:rsidR="00C53C8C" w:rsidRPr="000446A6">
        <w:rPr>
          <w:rFonts w:ascii="Times New Roman" w:hAnsi="Times New Roman" w:cs="Times New Roman"/>
          <w:lang w:eastAsia="zh-CN"/>
        </w:rPr>
        <w:t>Przybek</w:t>
      </w:r>
      <w:proofErr w:type="spellEnd"/>
      <w:r w:rsidR="00C53C8C" w:rsidRPr="000446A6">
        <w:rPr>
          <w:rFonts w:ascii="Times New Roman" w:hAnsi="Times New Roman" w:cs="Times New Roman"/>
          <w:lang w:eastAsia="zh-CN"/>
        </w:rPr>
        <w:t xml:space="preserve"> J. </w:t>
      </w:r>
      <w:r w:rsidR="00E54950">
        <w:rPr>
          <w:rFonts w:ascii="Times New Roman" w:hAnsi="Times New Roman" w:cs="Times New Roman"/>
          <w:lang w:eastAsia="zh-CN"/>
        </w:rPr>
        <w:t>„</w:t>
      </w:r>
      <w:proofErr w:type="spellStart"/>
      <w:r w:rsidR="00C53C8C" w:rsidRPr="000446A6">
        <w:rPr>
          <w:rFonts w:ascii="Times New Roman" w:hAnsi="Times New Roman" w:cs="Times New Roman"/>
          <w:lang w:eastAsia="zh-CN"/>
        </w:rPr>
        <w:t>Idebenon</w:t>
      </w:r>
      <w:proofErr w:type="spellEnd"/>
      <w:r w:rsidR="00C53C8C" w:rsidRPr="000446A6">
        <w:rPr>
          <w:rFonts w:ascii="Times New Roman" w:hAnsi="Times New Roman" w:cs="Times New Roman"/>
          <w:lang w:eastAsia="zh-CN"/>
        </w:rPr>
        <w:t xml:space="preserve"> – nowa szansa na zatrzymanie utraty wzroku u pacjentów z Dziedziczną Neuropatią Wzrokową </w:t>
      </w:r>
      <w:proofErr w:type="spellStart"/>
      <w:r w:rsidR="00C53C8C" w:rsidRPr="000446A6">
        <w:rPr>
          <w:rFonts w:ascii="Times New Roman" w:hAnsi="Times New Roman" w:cs="Times New Roman"/>
          <w:lang w:eastAsia="zh-CN"/>
        </w:rPr>
        <w:t>Lebera</w:t>
      </w:r>
      <w:proofErr w:type="spellEnd"/>
      <w:r w:rsidR="00C53C8C" w:rsidRPr="000446A6">
        <w:rPr>
          <w:rFonts w:ascii="Times New Roman" w:hAnsi="Times New Roman" w:cs="Times New Roman"/>
          <w:lang w:eastAsia="zh-CN"/>
        </w:rPr>
        <w:t>.</w:t>
      </w:r>
      <w:r w:rsidR="00E54950">
        <w:rPr>
          <w:rFonts w:ascii="Times New Roman" w:hAnsi="Times New Roman" w:cs="Times New Roman"/>
          <w:lang w:eastAsia="zh-CN"/>
        </w:rPr>
        <w:t>”</w:t>
      </w:r>
      <w:r w:rsidR="00C53C8C" w:rsidRPr="000446A6">
        <w:rPr>
          <w:rFonts w:ascii="Times New Roman" w:hAnsi="Times New Roman" w:cs="Times New Roman"/>
          <w:lang w:eastAsia="zh-CN"/>
        </w:rPr>
        <w:t xml:space="preserve"> Bydgoskie Spotkania Okulistyczne</w:t>
      </w:r>
      <w:r w:rsidR="00E54950">
        <w:rPr>
          <w:rFonts w:ascii="Times New Roman" w:hAnsi="Times New Roman" w:cs="Times New Roman"/>
          <w:lang w:eastAsia="zh-CN"/>
        </w:rPr>
        <w:t xml:space="preserve"> 2017</w:t>
      </w:r>
    </w:p>
    <w:p w14:paraId="1E998D0D" w14:textId="7BABB37B" w:rsidR="002F2B06" w:rsidRDefault="002F2B06" w:rsidP="002F2B06">
      <w:pPr>
        <w:spacing w:line="360" w:lineRule="auto"/>
        <w:outlineLvl w:val="3"/>
        <w:rPr>
          <w:rFonts w:ascii="Times New Roman" w:hAnsi="Times New Roman" w:cs="Times New Roman"/>
        </w:rPr>
      </w:pPr>
      <w:r>
        <w:rPr>
          <w:rFonts w:ascii="Times New Roman" w:hAnsi="Times New Roman" w:cs="Times New Roman"/>
          <w:lang w:eastAsia="zh-CN"/>
        </w:rPr>
        <w:t>2</w:t>
      </w:r>
      <w:r w:rsidR="00D36AC7">
        <w:rPr>
          <w:rFonts w:ascii="Times New Roman" w:hAnsi="Times New Roman" w:cs="Times New Roman"/>
          <w:lang w:eastAsia="zh-CN"/>
        </w:rPr>
        <w:t>6</w:t>
      </w:r>
      <w:r>
        <w:rPr>
          <w:rFonts w:ascii="Times New Roman" w:hAnsi="Times New Roman" w:cs="Times New Roman"/>
          <w:lang w:eastAsia="zh-CN"/>
        </w:rPr>
        <w:t xml:space="preserve">)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Szaflik JP, Mirowska-</w:t>
      </w:r>
      <w:proofErr w:type="spellStart"/>
      <w:r w:rsidR="00C53C8C" w:rsidRPr="000446A6">
        <w:rPr>
          <w:rFonts w:ascii="Times New Roman" w:hAnsi="Times New Roman" w:cs="Times New Roman"/>
        </w:rPr>
        <w:t>Guzel</w:t>
      </w:r>
      <w:proofErr w:type="spellEnd"/>
      <w:r w:rsidR="00C53C8C" w:rsidRPr="000446A6">
        <w:rPr>
          <w:rFonts w:ascii="Times New Roman" w:hAnsi="Times New Roman" w:cs="Times New Roman"/>
        </w:rPr>
        <w:t xml:space="preserve"> D, Błażejewska-</w:t>
      </w:r>
      <w:proofErr w:type="spellStart"/>
      <w:r w:rsidR="00C53C8C" w:rsidRPr="000446A6">
        <w:rPr>
          <w:rFonts w:ascii="Times New Roman" w:hAnsi="Times New Roman" w:cs="Times New Roman"/>
        </w:rPr>
        <w:t>Hyżorek</w:t>
      </w:r>
      <w:proofErr w:type="spellEnd"/>
      <w:r w:rsidR="00C53C8C" w:rsidRPr="000446A6">
        <w:rPr>
          <w:rFonts w:ascii="Times New Roman" w:hAnsi="Times New Roman" w:cs="Times New Roman"/>
        </w:rPr>
        <w:t xml:space="preserve"> B, Członkowska A. </w:t>
      </w:r>
      <w:r w:rsidR="00E54950">
        <w:rPr>
          <w:rFonts w:ascii="Times New Roman" w:hAnsi="Times New Roman" w:cs="Times New Roman"/>
        </w:rPr>
        <w:t>„</w:t>
      </w:r>
      <w:proofErr w:type="spellStart"/>
      <w:r w:rsidR="00C53C8C" w:rsidRPr="000446A6">
        <w:rPr>
          <w:rFonts w:ascii="Times New Roman" w:hAnsi="Times New Roman" w:cs="Times New Roman"/>
        </w:rPr>
        <w:t>Adaptive</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optics</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imaging</w:t>
      </w:r>
      <w:proofErr w:type="spellEnd"/>
      <w:r w:rsidR="00C53C8C" w:rsidRPr="000446A6">
        <w:rPr>
          <w:rFonts w:ascii="Times New Roman" w:hAnsi="Times New Roman" w:cs="Times New Roman"/>
        </w:rPr>
        <w:t xml:space="preserve"> and </w:t>
      </w:r>
      <w:proofErr w:type="spellStart"/>
      <w:r w:rsidR="00C53C8C" w:rsidRPr="000446A6">
        <w:rPr>
          <w:rFonts w:ascii="Times New Roman" w:hAnsi="Times New Roman" w:cs="Times New Roman"/>
        </w:rPr>
        <w:t>angio</w:t>
      </w:r>
      <w:proofErr w:type="spellEnd"/>
      <w:r w:rsidR="00C53C8C" w:rsidRPr="000446A6">
        <w:rPr>
          <w:rFonts w:ascii="Times New Roman" w:hAnsi="Times New Roman" w:cs="Times New Roman"/>
        </w:rPr>
        <w:t xml:space="preserve">-OCT </w:t>
      </w:r>
      <w:proofErr w:type="spellStart"/>
      <w:r w:rsidR="00C53C8C" w:rsidRPr="000446A6">
        <w:rPr>
          <w:rFonts w:ascii="Times New Roman" w:hAnsi="Times New Roman" w:cs="Times New Roman"/>
        </w:rPr>
        <w:t>changes</w:t>
      </w:r>
      <w:proofErr w:type="spellEnd"/>
      <w:r w:rsidR="00C53C8C" w:rsidRPr="000446A6">
        <w:rPr>
          <w:rFonts w:ascii="Times New Roman" w:hAnsi="Times New Roman" w:cs="Times New Roman"/>
        </w:rPr>
        <w:t xml:space="preserve"> in CADASIL </w:t>
      </w:r>
      <w:proofErr w:type="spellStart"/>
      <w:r w:rsidR="00C53C8C" w:rsidRPr="000446A6">
        <w:rPr>
          <w:rFonts w:ascii="Times New Roman" w:hAnsi="Times New Roman" w:cs="Times New Roman"/>
        </w:rPr>
        <w:t>patients</w:t>
      </w:r>
      <w:proofErr w:type="spellEnd"/>
      <w:r w:rsidR="00E54950">
        <w:rPr>
          <w:rFonts w:ascii="Times New Roman" w:hAnsi="Times New Roman" w:cs="Times New Roman"/>
        </w:rPr>
        <w:t>”</w:t>
      </w:r>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European</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Society</w:t>
      </w:r>
      <w:proofErr w:type="spellEnd"/>
      <w:r w:rsidR="00C53C8C" w:rsidRPr="000446A6">
        <w:rPr>
          <w:rFonts w:ascii="Times New Roman" w:hAnsi="Times New Roman" w:cs="Times New Roman"/>
        </w:rPr>
        <w:t xml:space="preserve"> of </w:t>
      </w:r>
      <w:proofErr w:type="spellStart"/>
      <w:r w:rsidR="00C53C8C" w:rsidRPr="000446A6">
        <w:rPr>
          <w:rFonts w:ascii="Times New Roman" w:hAnsi="Times New Roman" w:cs="Times New Roman"/>
        </w:rPr>
        <w:t>Ophthalmology</w:t>
      </w:r>
      <w:proofErr w:type="spellEnd"/>
      <w:r w:rsidR="00C53C8C" w:rsidRPr="000446A6">
        <w:rPr>
          <w:rFonts w:ascii="Times New Roman" w:hAnsi="Times New Roman" w:cs="Times New Roman"/>
        </w:rPr>
        <w:t xml:space="preserve"> (SOE) 9.06 2017 Barcelona, Hiszpania.</w:t>
      </w:r>
    </w:p>
    <w:p w14:paraId="1AB90880" w14:textId="47A80C3C" w:rsidR="002F2B06" w:rsidRDefault="002F2B06" w:rsidP="002F2B06">
      <w:pPr>
        <w:spacing w:line="360" w:lineRule="auto"/>
        <w:outlineLvl w:val="3"/>
        <w:rPr>
          <w:rFonts w:ascii="Times New Roman" w:hAnsi="Times New Roman" w:cs="Times New Roman"/>
        </w:rPr>
      </w:pPr>
      <w:r>
        <w:rPr>
          <w:rFonts w:ascii="Times New Roman" w:hAnsi="Times New Roman" w:cs="Times New Roman"/>
        </w:rPr>
        <w:t>2</w:t>
      </w:r>
      <w:r w:rsidR="00D36AC7">
        <w:rPr>
          <w:rFonts w:ascii="Times New Roman" w:hAnsi="Times New Roman" w:cs="Times New Roman"/>
        </w:rPr>
        <w:t>7</w:t>
      </w:r>
      <w:r>
        <w:rPr>
          <w:rFonts w:ascii="Times New Roman" w:hAnsi="Times New Roman" w:cs="Times New Roman"/>
        </w:rPr>
        <w:t xml:space="preserve">)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Szaflik JP, Smoliński Ł</w:t>
      </w:r>
      <w:r w:rsidR="00C53C8C" w:rsidRPr="000446A6">
        <w:rPr>
          <w:rFonts w:ascii="Times New Roman" w:hAnsi="Times New Roman" w:cs="Times New Roman"/>
          <w:vertAlign w:val="superscript"/>
        </w:rPr>
        <w:t>,</w:t>
      </w:r>
      <w:r w:rsidR="00C53C8C" w:rsidRPr="000446A6">
        <w:rPr>
          <w:rFonts w:ascii="Times New Roman" w:hAnsi="Times New Roman" w:cs="Times New Roman"/>
        </w:rPr>
        <w:t xml:space="preserve"> Błażejewska-</w:t>
      </w:r>
      <w:proofErr w:type="spellStart"/>
      <w:r w:rsidR="00C53C8C" w:rsidRPr="000446A6">
        <w:rPr>
          <w:rFonts w:ascii="Times New Roman" w:hAnsi="Times New Roman" w:cs="Times New Roman"/>
        </w:rPr>
        <w:t>Hyżorek</w:t>
      </w:r>
      <w:proofErr w:type="spellEnd"/>
      <w:r w:rsidR="00C53C8C" w:rsidRPr="000446A6">
        <w:rPr>
          <w:rFonts w:ascii="Times New Roman" w:hAnsi="Times New Roman" w:cs="Times New Roman"/>
        </w:rPr>
        <w:t xml:space="preserve"> B. </w:t>
      </w:r>
      <w:r w:rsidR="00E54950">
        <w:rPr>
          <w:rFonts w:ascii="Times New Roman" w:hAnsi="Times New Roman" w:cs="Times New Roman"/>
        </w:rPr>
        <w:t>„</w:t>
      </w:r>
      <w:proofErr w:type="spellStart"/>
      <w:r w:rsidR="00C53C8C" w:rsidRPr="000446A6">
        <w:rPr>
          <w:rFonts w:ascii="Times New Roman" w:hAnsi="Times New Roman" w:cs="Times New Roman"/>
        </w:rPr>
        <w:t>Benign</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episodic</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unilateral</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mydriasis</w:t>
      </w:r>
      <w:proofErr w:type="spellEnd"/>
      <w:r w:rsidR="00C53C8C" w:rsidRPr="000446A6">
        <w:rPr>
          <w:rFonts w:ascii="Times New Roman" w:hAnsi="Times New Roman" w:cs="Times New Roman"/>
        </w:rPr>
        <w:t xml:space="preserve"> – </w:t>
      </w:r>
      <w:proofErr w:type="spellStart"/>
      <w:r w:rsidR="00C53C8C" w:rsidRPr="000446A6">
        <w:rPr>
          <w:rFonts w:ascii="Times New Roman" w:hAnsi="Times New Roman" w:cs="Times New Roman"/>
        </w:rPr>
        <w:t>case</w:t>
      </w:r>
      <w:proofErr w:type="spellEnd"/>
      <w:r w:rsidR="00C53C8C" w:rsidRPr="000446A6">
        <w:rPr>
          <w:rFonts w:ascii="Times New Roman" w:hAnsi="Times New Roman" w:cs="Times New Roman"/>
        </w:rPr>
        <w:t xml:space="preserve"> report</w:t>
      </w:r>
      <w:r w:rsidR="00E54950">
        <w:rPr>
          <w:rFonts w:ascii="Times New Roman" w:hAnsi="Times New Roman" w:cs="Times New Roman"/>
        </w:rPr>
        <w:t>”</w:t>
      </w:r>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European</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Society</w:t>
      </w:r>
      <w:proofErr w:type="spellEnd"/>
      <w:r w:rsidR="00C53C8C" w:rsidRPr="000446A6">
        <w:rPr>
          <w:rFonts w:ascii="Times New Roman" w:hAnsi="Times New Roman" w:cs="Times New Roman"/>
        </w:rPr>
        <w:t xml:space="preserve"> of </w:t>
      </w:r>
      <w:proofErr w:type="spellStart"/>
      <w:r w:rsidR="00C53C8C" w:rsidRPr="000446A6">
        <w:rPr>
          <w:rFonts w:ascii="Times New Roman" w:hAnsi="Times New Roman" w:cs="Times New Roman"/>
        </w:rPr>
        <w:t>Ophthalmology</w:t>
      </w:r>
      <w:proofErr w:type="spellEnd"/>
      <w:r w:rsidR="00C53C8C" w:rsidRPr="000446A6">
        <w:rPr>
          <w:rFonts w:ascii="Times New Roman" w:hAnsi="Times New Roman" w:cs="Times New Roman"/>
        </w:rPr>
        <w:t xml:space="preserve"> (SOE) 9.06 2017 Barcelona, Hiszpania.</w:t>
      </w:r>
    </w:p>
    <w:p w14:paraId="3BB0E0A1" w14:textId="10A45846" w:rsidR="002F2B06" w:rsidRDefault="002F2B06" w:rsidP="002F2B06">
      <w:pPr>
        <w:spacing w:line="360" w:lineRule="auto"/>
        <w:outlineLvl w:val="3"/>
        <w:rPr>
          <w:rFonts w:ascii="Times New Roman" w:hAnsi="Times New Roman" w:cs="Times New Roman"/>
        </w:rPr>
      </w:pPr>
      <w:r>
        <w:rPr>
          <w:rFonts w:ascii="Times New Roman" w:hAnsi="Times New Roman" w:cs="Times New Roman"/>
        </w:rPr>
        <w:lastRenderedPageBreak/>
        <w:t>2</w:t>
      </w:r>
      <w:r w:rsidR="00D36AC7">
        <w:rPr>
          <w:rFonts w:ascii="Times New Roman" w:hAnsi="Times New Roman" w:cs="Times New Roman"/>
        </w:rPr>
        <w:t>8</w:t>
      </w:r>
      <w:r>
        <w:rPr>
          <w:rFonts w:ascii="Times New Roman" w:hAnsi="Times New Roman" w:cs="Times New Roman"/>
        </w:rPr>
        <w:t xml:space="preserve">)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Szaflik JP, Mirowska-</w:t>
      </w:r>
      <w:proofErr w:type="spellStart"/>
      <w:r w:rsidR="00C53C8C" w:rsidRPr="000446A6">
        <w:rPr>
          <w:rFonts w:ascii="Times New Roman" w:hAnsi="Times New Roman" w:cs="Times New Roman"/>
        </w:rPr>
        <w:t>Guzel</w:t>
      </w:r>
      <w:proofErr w:type="spellEnd"/>
      <w:r w:rsidR="00C53C8C" w:rsidRPr="000446A6">
        <w:rPr>
          <w:rFonts w:ascii="Times New Roman" w:hAnsi="Times New Roman" w:cs="Times New Roman"/>
        </w:rPr>
        <w:t xml:space="preserve"> D, Błażejewska-</w:t>
      </w:r>
      <w:proofErr w:type="spellStart"/>
      <w:r w:rsidR="00C53C8C" w:rsidRPr="000446A6">
        <w:rPr>
          <w:rFonts w:ascii="Times New Roman" w:hAnsi="Times New Roman" w:cs="Times New Roman"/>
        </w:rPr>
        <w:t>Hyżorek</w:t>
      </w:r>
      <w:proofErr w:type="spellEnd"/>
      <w:r w:rsidR="00C53C8C" w:rsidRPr="000446A6">
        <w:rPr>
          <w:rFonts w:ascii="Times New Roman" w:hAnsi="Times New Roman" w:cs="Times New Roman"/>
        </w:rPr>
        <w:t xml:space="preserve"> B. </w:t>
      </w:r>
      <w:r w:rsidR="00E54950">
        <w:rPr>
          <w:rFonts w:ascii="Times New Roman" w:hAnsi="Times New Roman" w:cs="Times New Roman"/>
        </w:rPr>
        <w:t>„</w:t>
      </w:r>
      <w:r w:rsidR="00C53C8C" w:rsidRPr="000446A6">
        <w:rPr>
          <w:rFonts w:ascii="Times New Roman" w:hAnsi="Times New Roman" w:cs="Times New Roman"/>
        </w:rPr>
        <w:t>Pułapki diagnostyczne pozagałkowego zapalenia nerwu wzrokowego</w:t>
      </w:r>
      <w:r w:rsidR="00E54950">
        <w:rPr>
          <w:rFonts w:ascii="Times New Roman" w:hAnsi="Times New Roman" w:cs="Times New Roman"/>
        </w:rPr>
        <w:t>”</w:t>
      </w:r>
      <w:r w:rsidR="00C53C8C" w:rsidRPr="000446A6">
        <w:rPr>
          <w:rFonts w:ascii="Times New Roman" w:hAnsi="Times New Roman" w:cs="Times New Roman"/>
        </w:rPr>
        <w:t>. XLVIII Zjazd Okulistów Polskich 7.06.2017 Kraków, Polska</w:t>
      </w:r>
    </w:p>
    <w:p w14:paraId="69AB95D0" w14:textId="25C03E62" w:rsidR="002F2B06" w:rsidRDefault="002F2B06" w:rsidP="002F2B06">
      <w:pPr>
        <w:spacing w:line="360" w:lineRule="auto"/>
        <w:outlineLvl w:val="3"/>
        <w:rPr>
          <w:rFonts w:ascii="Times New Roman" w:hAnsi="Times New Roman" w:cs="Times New Roman"/>
        </w:rPr>
      </w:pPr>
      <w:r>
        <w:rPr>
          <w:rFonts w:ascii="Times New Roman" w:hAnsi="Times New Roman" w:cs="Times New Roman"/>
        </w:rPr>
        <w:t>2</w:t>
      </w:r>
      <w:r w:rsidR="00D36AC7">
        <w:rPr>
          <w:rFonts w:ascii="Times New Roman" w:hAnsi="Times New Roman" w:cs="Times New Roman"/>
        </w:rPr>
        <w:t>9</w:t>
      </w:r>
      <w:r>
        <w:rPr>
          <w:rFonts w:ascii="Times New Roman" w:hAnsi="Times New Roman" w:cs="Times New Roman"/>
        </w:rPr>
        <w:t xml:space="preserve">) </w:t>
      </w:r>
      <w:proofErr w:type="spellStart"/>
      <w:r w:rsidR="00E54950" w:rsidRPr="000446A6">
        <w:rPr>
          <w:rFonts w:ascii="Times New Roman" w:hAnsi="Times New Roman" w:cs="Times New Roman"/>
        </w:rPr>
        <w:t>Przybek</w:t>
      </w:r>
      <w:proofErr w:type="spellEnd"/>
      <w:r w:rsidR="00E54950" w:rsidRPr="000446A6">
        <w:rPr>
          <w:rFonts w:ascii="Times New Roman" w:hAnsi="Times New Roman" w:cs="Times New Roman"/>
        </w:rPr>
        <w:t xml:space="preserve"> J, Ambroziak AM, Bartnik E, </w:t>
      </w:r>
      <w:proofErr w:type="spellStart"/>
      <w:r w:rsidR="00E54950" w:rsidRPr="000446A6">
        <w:rPr>
          <w:rFonts w:ascii="Times New Roman" w:hAnsi="Times New Roman" w:cs="Times New Roman"/>
        </w:rPr>
        <w:t>Tońska</w:t>
      </w:r>
      <w:proofErr w:type="spellEnd"/>
      <w:r w:rsidR="00E54950" w:rsidRPr="000446A6">
        <w:rPr>
          <w:rFonts w:ascii="Times New Roman" w:hAnsi="Times New Roman" w:cs="Times New Roman"/>
        </w:rPr>
        <w:t xml:space="preserve"> K, </w:t>
      </w:r>
      <w:proofErr w:type="spellStart"/>
      <w:r w:rsidR="00E54950" w:rsidRPr="000446A6">
        <w:rPr>
          <w:rFonts w:ascii="Times New Roman" w:hAnsi="Times New Roman" w:cs="Times New Roman"/>
        </w:rPr>
        <w:t>Łazicka-Gałecka</w:t>
      </w:r>
      <w:proofErr w:type="spellEnd"/>
      <w:r w:rsidR="00E54950" w:rsidRPr="000446A6">
        <w:rPr>
          <w:rFonts w:ascii="Times New Roman" w:hAnsi="Times New Roman" w:cs="Times New Roman"/>
        </w:rPr>
        <w:t xml:space="preserve"> M, Korwin M, Szaflik J, Szaflik JP</w:t>
      </w:r>
      <w:r w:rsidR="00E54950">
        <w:rPr>
          <w:rFonts w:ascii="Times New Roman" w:hAnsi="Times New Roman" w:cs="Times New Roman"/>
        </w:rPr>
        <w:t>.</w:t>
      </w:r>
      <w:r w:rsidR="00E54950" w:rsidRPr="000446A6">
        <w:rPr>
          <w:rFonts w:ascii="Times New Roman" w:hAnsi="Times New Roman" w:cs="Times New Roman"/>
        </w:rPr>
        <w:t xml:space="preserve"> </w:t>
      </w:r>
      <w:r w:rsidR="00E54950">
        <w:rPr>
          <w:rFonts w:ascii="Times New Roman" w:hAnsi="Times New Roman" w:cs="Times New Roman"/>
        </w:rPr>
        <w:t>„</w:t>
      </w:r>
      <w:r w:rsidR="00C53C8C" w:rsidRPr="000446A6">
        <w:rPr>
          <w:rFonts w:ascii="Times New Roman" w:hAnsi="Times New Roman" w:cs="Times New Roman"/>
        </w:rPr>
        <w:t xml:space="preserve">Możliwości terapeutyczne dziedzicznej neuropatii wzrokowej </w:t>
      </w:r>
      <w:proofErr w:type="spellStart"/>
      <w:r w:rsidR="00C53C8C" w:rsidRPr="000446A6">
        <w:rPr>
          <w:rFonts w:ascii="Times New Roman" w:hAnsi="Times New Roman" w:cs="Times New Roman"/>
        </w:rPr>
        <w:t>Lebera</w:t>
      </w:r>
      <w:proofErr w:type="spellEnd"/>
      <w:r w:rsidR="00C53C8C" w:rsidRPr="000446A6">
        <w:rPr>
          <w:rFonts w:ascii="Times New Roman" w:hAnsi="Times New Roman" w:cs="Times New Roman"/>
        </w:rPr>
        <w:t xml:space="preserve"> (LHON)</w:t>
      </w:r>
      <w:r w:rsidR="00E54950">
        <w:rPr>
          <w:rFonts w:ascii="Times New Roman" w:hAnsi="Times New Roman" w:cs="Times New Roman"/>
        </w:rPr>
        <w:t>”</w:t>
      </w:r>
      <w:r w:rsidR="00C53C8C" w:rsidRPr="000446A6">
        <w:rPr>
          <w:rFonts w:ascii="Times New Roman" w:hAnsi="Times New Roman" w:cs="Times New Roman"/>
        </w:rPr>
        <w:t>. Zjazd. Zjazd Okulistów Polskich 17-19.06.2016 Wrocław, Polska</w:t>
      </w:r>
    </w:p>
    <w:p w14:paraId="69E3C1B6" w14:textId="2DEB1FBE" w:rsidR="002F2B06" w:rsidRDefault="00D36AC7" w:rsidP="002F2B06">
      <w:pPr>
        <w:spacing w:line="360" w:lineRule="auto"/>
        <w:outlineLvl w:val="3"/>
        <w:rPr>
          <w:rFonts w:ascii="Times New Roman" w:hAnsi="Times New Roman" w:cs="Times New Roman"/>
        </w:rPr>
      </w:pPr>
      <w:r>
        <w:rPr>
          <w:rFonts w:ascii="Times New Roman" w:hAnsi="Times New Roman" w:cs="Times New Roman"/>
        </w:rPr>
        <w:t>30</w:t>
      </w:r>
      <w:r w:rsidR="002F2B06">
        <w:rPr>
          <w:rFonts w:ascii="Times New Roman" w:hAnsi="Times New Roman" w:cs="Times New Roman"/>
        </w:rPr>
        <w:t xml:space="preserve">) </w:t>
      </w:r>
      <w:r w:rsidR="00E54950" w:rsidRPr="000446A6">
        <w:rPr>
          <w:rFonts w:ascii="Times New Roman" w:hAnsi="Times New Roman" w:cs="Times New Roman"/>
        </w:rPr>
        <w:t xml:space="preserve">Ambroziak AM, Korwin M, Bartnik E, </w:t>
      </w:r>
      <w:proofErr w:type="spellStart"/>
      <w:r w:rsidR="00E54950" w:rsidRPr="000446A6">
        <w:rPr>
          <w:rFonts w:ascii="Times New Roman" w:hAnsi="Times New Roman" w:cs="Times New Roman"/>
        </w:rPr>
        <w:t>Tońska</w:t>
      </w:r>
      <w:proofErr w:type="spellEnd"/>
      <w:r w:rsidR="00E54950" w:rsidRPr="000446A6">
        <w:rPr>
          <w:rFonts w:ascii="Times New Roman" w:hAnsi="Times New Roman" w:cs="Times New Roman"/>
        </w:rPr>
        <w:t xml:space="preserve"> K, </w:t>
      </w:r>
      <w:proofErr w:type="spellStart"/>
      <w:r w:rsidR="00E54950" w:rsidRPr="000446A6">
        <w:rPr>
          <w:rFonts w:ascii="Times New Roman" w:hAnsi="Times New Roman" w:cs="Times New Roman"/>
        </w:rPr>
        <w:t>Łazicka-Gałecka</w:t>
      </w:r>
      <w:proofErr w:type="spellEnd"/>
      <w:r w:rsidR="00E54950" w:rsidRPr="000446A6">
        <w:rPr>
          <w:rFonts w:ascii="Times New Roman" w:hAnsi="Times New Roman" w:cs="Times New Roman"/>
        </w:rPr>
        <w:t xml:space="preserve"> M, </w:t>
      </w:r>
      <w:proofErr w:type="spellStart"/>
      <w:r w:rsidR="00E54950" w:rsidRPr="000446A6">
        <w:rPr>
          <w:rFonts w:ascii="Times New Roman" w:hAnsi="Times New Roman" w:cs="Times New Roman"/>
        </w:rPr>
        <w:t>Przybek</w:t>
      </w:r>
      <w:proofErr w:type="spellEnd"/>
      <w:r w:rsidR="00E54950" w:rsidRPr="000446A6">
        <w:rPr>
          <w:rFonts w:ascii="Times New Roman" w:hAnsi="Times New Roman" w:cs="Times New Roman"/>
        </w:rPr>
        <w:t xml:space="preserve"> J, Szaflik J, Szaflik JP</w:t>
      </w:r>
      <w:r w:rsidR="001B14D4">
        <w:rPr>
          <w:rFonts w:ascii="Times New Roman" w:hAnsi="Times New Roman" w:cs="Times New Roman"/>
        </w:rPr>
        <w:t>.</w:t>
      </w:r>
      <w:r w:rsidR="00E54950" w:rsidRPr="000446A6">
        <w:rPr>
          <w:rFonts w:ascii="Times New Roman" w:hAnsi="Times New Roman" w:cs="Times New Roman"/>
        </w:rPr>
        <w:t xml:space="preserve"> </w:t>
      </w:r>
      <w:r w:rsidR="00E54950">
        <w:rPr>
          <w:rFonts w:ascii="Times New Roman" w:hAnsi="Times New Roman" w:cs="Times New Roman"/>
        </w:rPr>
        <w:t>„</w:t>
      </w:r>
      <w:r w:rsidR="00C53C8C" w:rsidRPr="000446A6">
        <w:rPr>
          <w:rFonts w:ascii="Times New Roman" w:hAnsi="Times New Roman" w:cs="Times New Roman"/>
        </w:rPr>
        <w:t xml:space="preserve">Ocena </w:t>
      </w:r>
      <w:proofErr w:type="spellStart"/>
      <w:r w:rsidR="00C53C8C" w:rsidRPr="000446A6">
        <w:rPr>
          <w:rFonts w:ascii="Times New Roman" w:hAnsi="Times New Roman" w:cs="Times New Roman"/>
        </w:rPr>
        <w:t>mtDNA</w:t>
      </w:r>
      <w:proofErr w:type="spellEnd"/>
      <w:r w:rsidR="00C53C8C" w:rsidRPr="000446A6">
        <w:rPr>
          <w:rFonts w:ascii="Times New Roman" w:hAnsi="Times New Roman" w:cs="Times New Roman"/>
        </w:rPr>
        <w:t xml:space="preserve"> u kobiet i mężczyzn z dziedziczną neuropatią wzrokową </w:t>
      </w:r>
      <w:proofErr w:type="spellStart"/>
      <w:r w:rsidR="00C53C8C" w:rsidRPr="000446A6">
        <w:rPr>
          <w:rFonts w:ascii="Times New Roman" w:hAnsi="Times New Roman" w:cs="Times New Roman"/>
        </w:rPr>
        <w:t>Lebera</w:t>
      </w:r>
      <w:proofErr w:type="spellEnd"/>
      <w:r w:rsidR="00C53C8C" w:rsidRPr="000446A6">
        <w:rPr>
          <w:rFonts w:ascii="Times New Roman" w:hAnsi="Times New Roman" w:cs="Times New Roman"/>
        </w:rPr>
        <w:t xml:space="preserve"> (LHON)- poszukiwanie przyczyn innego wzorca przebiegu choroby u obu płci</w:t>
      </w:r>
      <w:r w:rsidR="00E54950">
        <w:rPr>
          <w:rFonts w:ascii="Times New Roman" w:hAnsi="Times New Roman" w:cs="Times New Roman"/>
        </w:rPr>
        <w:t xml:space="preserve">”. </w:t>
      </w:r>
      <w:r w:rsidR="00C53C8C" w:rsidRPr="000446A6">
        <w:rPr>
          <w:rFonts w:ascii="Times New Roman" w:hAnsi="Times New Roman" w:cs="Times New Roman"/>
        </w:rPr>
        <w:t>Zjazd Okulistów Polskich 17-19.06.2016 Wrocław, Polska</w:t>
      </w:r>
    </w:p>
    <w:p w14:paraId="724F6E9D" w14:textId="408AF5B5" w:rsidR="002F2B06" w:rsidRDefault="002F2B06" w:rsidP="002F2B06">
      <w:pPr>
        <w:spacing w:line="360" w:lineRule="auto"/>
        <w:outlineLvl w:val="3"/>
        <w:rPr>
          <w:rFonts w:ascii="Times New Roman" w:hAnsi="Times New Roman" w:cs="Times New Roman"/>
        </w:rPr>
      </w:pPr>
      <w:r>
        <w:rPr>
          <w:rFonts w:ascii="Times New Roman" w:hAnsi="Times New Roman" w:cs="Times New Roman"/>
        </w:rPr>
        <w:t>3</w:t>
      </w:r>
      <w:r w:rsidR="00D36AC7">
        <w:rPr>
          <w:rFonts w:ascii="Times New Roman" w:hAnsi="Times New Roman" w:cs="Times New Roman"/>
        </w:rPr>
        <w:t>1</w:t>
      </w:r>
      <w:r>
        <w:rPr>
          <w:rFonts w:ascii="Times New Roman" w:hAnsi="Times New Roman" w:cs="Times New Roman"/>
        </w:rPr>
        <w:t xml:space="preserve">) </w:t>
      </w:r>
      <w:proofErr w:type="spellStart"/>
      <w:r w:rsidR="00E54950" w:rsidRPr="000446A6">
        <w:rPr>
          <w:rFonts w:ascii="Times New Roman" w:hAnsi="Times New Roman" w:cs="Times New Roman"/>
        </w:rPr>
        <w:t>Łazicka-Gałecka</w:t>
      </w:r>
      <w:proofErr w:type="spellEnd"/>
      <w:r w:rsidR="00E54950" w:rsidRPr="000446A6">
        <w:rPr>
          <w:rFonts w:ascii="Times New Roman" w:hAnsi="Times New Roman" w:cs="Times New Roman"/>
        </w:rPr>
        <w:t xml:space="preserve"> M, </w:t>
      </w:r>
      <w:proofErr w:type="spellStart"/>
      <w:r w:rsidR="00E54950" w:rsidRPr="000446A6">
        <w:rPr>
          <w:rFonts w:ascii="Times New Roman" w:hAnsi="Times New Roman" w:cs="Times New Roman"/>
        </w:rPr>
        <w:t>Czubkowski</w:t>
      </w:r>
      <w:proofErr w:type="spellEnd"/>
      <w:r w:rsidR="00E54950" w:rsidRPr="000446A6">
        <w:rPr>
          <w:rFonts w:ascii="Times New Roman" w:hAnsi="Times New Roman" w:cs="Times New Roman"/>
        </w:rPr>
        <w:t xml:space="preserve"> K, </w:t>
      </w:r>
      <w:proofErr w:type="spellStart"/>
      <w:r w:rsidR="00E54950" w:rsidRPr="000446A6">
        <w:rPr>
          <w:rFonts w:ascii="Times New Roman" w:hAnsi="Times New Roman" w:cs="Times New Roman"/>
        </w:rPr>
        <w:t>Lao</w:t>
      </w:r>
      <w:proofErr w:type="spellEnd"/>
      <w:r w:rsidR="00E54950" w:rsidRPr="000446A6">
        <w:rPr>
          <w:rFonts w:ascii="Times New Roman" w:hAnsi="Times New Roman" w:cs="Times New Roman"/>
        </w:rPr>
        <w:t xml:space="preserve"> M, </w:t>
      </w:r>
      <w:proofErr w:type="spellStart"/>
      <w:r w:rsidR="00E54950" w:rsidRPr="000446A6">
        <w:rPr>
          <w:rFonts w:ascii="Times New Roman" w:hAnsi="Times New Roman" w:cs="Times New Roman"/>
        </w:rPr>
        <w:t>Przybek</w:t>
      </w:r>
      <w:proofErr w:type="spellEnd"/>
      <w:r w:rsidR="00E54950" w:rsidRPr="000446A6">
        <w:rPr>
          <w:rFonts w:ascii="Times New Roman" w:hAnsi="Times New Roman" w:cs="Times New Roman"/>
        </w:rPr>
        <w:t xml:space="preserve"> J, Szaflik JP.</w:t>
      </w:r>
      <w:r w:rsidR="00E54950">
        <w:rPr>
          <w:rFonts w:ascii="Times New Roman" w:hAnsi="Times New Roman" w:cs="Times New Roman"/>
        </w:rPr>
        <w:t xml:space="preserve"> „</w:t>
      </w:r>
      <w:r w:rsidR="00C53C8C" w:rsidRPr="000446A6">
        <w:rPr>
          <w:rFonts w:ascii="Times New Roman" w:hAnsi="Times New Roman" w:cs="Times New Roman"/>
        </w:rPr>
        <w:t xml:space="preserve">Leczenie i obserwacja pacjentów z zapaleniem błony naczyniowej z zastosowaniem </w:t>
      </w:r>
      <w:proofErr w:type="spellStart"/>
      <w:r w:rsidR="00C53C8C" w:rsidRPr="000446A6">
        <w:rPr>
          <w:rFonts w:ascii="Times New Roman" w:hAnsi="Times New Roman" w:cs="Times New Roman"/>
        </w:rPr>
        <w:t>mykofenolanu</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mofetilu</w:t>
      </w:r>
      <w:proofErr w:type="spellEnd"/>
      <w:r w:rsidR="00C53C8C" w:rsidRPr="000446A6">
        <w:rPr>
          <w:rFonts w:ascii="Times New Roman" w:hAnsi="Times New Roman" w:cs="Times New Roman"/>
        </w:rPr>
        <w:t xml:space="preserve"> (MMF)</w:t>
      </w:r>
      <w:r w:rsidR="00E54950">
        <w:rPr>
          <w:rFonts w:ascii="Times New Roman" w:hAnsi="Times New Roman" w:cs="Times New Roman"/>
        </w:rPr>
        <w:t>”</w:t>
      </w:r>
      <w:r w:rsidR="00C53C8C" w:rsidRPr="000446A6">
        <w:rPr>
          <w:rFonts w:ascii="Times New Roman" w:hAnsi="Times New Roman" w:cs="Times New Roman"/>
        </w:rPr>
        <w:t>. Zjazd Okulistów Polskich 17-19.06.2016 Wrocław, Polska</w:t>
      </w:r>
    </w:p>
    <w:p w14:paraId="6909A66C" w14:textId="5F065A87" w:rsidR="002F2B06" w:rsidRDefault="002F2B06" w:rsidP="002F2B06">
      <w:pPr>
        <w:spacing w:line="360" w:lineRule="auto"/>
        <w:outlineLvl w:val="3"/>
        <w:rPr>
          <w:rFonts w:ascii="Times New Roman" w:hAnsi="Times New Roman" w:cs="Times New Roman"/>
        </w:rPr>
      </w:pPr>
      <w:r>
        <w:rPr>
          <w:rFonts w:ascii="Times New Roman" w:hAnsi="Times New Roman" w:cs="Times New Roman"/>
        </w:rPr>
        <w:t>3</w:t>
      </w:r>
      <w:r w:rsidR="00D36AC7">
        <w:rPr>
          <w:rFonts w:ascii="Times New Roman" w:hAnsi="Times New Roman" w:cs="Times New Roman"/>
        </w:rPr>
        <w:t>2</w:t>
      </w:r>
      <w:r>
        <w:rPr>
          <w:rFonts w:ascii="Times New Roman" w:hAnsi="Times New Roman" w:cs="Times New Roman"/>
        </w:rPr>
        <w:t xml:space="preserve">) </w:t>
      </w:r>
      <w:r w:rsidR="00C53C8C" w:rsidRPr="000446A6">
        <w:rPr>
          <w:rFonts w:ascii="Times New Roman" w:hAnsi="Times New Roman" w:cs="Times New Roman"/>
        </w:rPr>
        <w:t xml:space="preserve">Szaflik JP, </w:t>
      </w:r>
      <w:proofErr w:type="spellStart"/>
      <w:r w:rsidR="00C53C8C" w:rsidRPr="000446A6">
        <w:rPr>
          <w:rFonts w:ascii="Times New Roman" w:hAnsi="Times New Roman" w:cs="Times New Roman"/>
        </w:rPr>
        <w:t>Łazicka-Gałecka</w:t>
      </w:r>
      <w:proofErr w:type="spellEnd"/>
      <w:r w:rsidR="00C53C8C" w:rsidRPr="000446A6">
        <w:rPr>
          <w:rFonts w:ascii="Times New Roman" w:hAnsi="Times New Roman" w:cs="Times New Roman"/>
        </w:rPr>
        <w:t xml:space="preserve"> M,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w:t>
      </w:r>
      <w:r w:rsidR="001B14D4">
        <w:rPr>
          <w:rFonts w:ascii="Times New Roman" w:hAnsi="Times New Roman" w:cs="Times New Roman"/>
        </w:rPr>
        <w:t>.</w:t>
      </w:r>
      <w:r w:rsidR="00C53C8C" w:rsidRPr="000446A6">
        <w:rPr>
          <w:rFonts w:ascii="Times New Roman" w:hAnsi="Times New Roman" w:cs="Times New Roman"/>
        </w:rPr>
        <w:t xml:space="preserve"> </w:t>
      </w:r>
      <w:r w:rsidR="00E54950">
        <w:rPr>
          <w:rFonts w:ascii="Times New Roman" w:hAnsi="Times New Roman" w:cs="Times New Roman"/>
        </w:rPr>
        <w:t>„</w:t>
      </w:r>
      <w:r w:rsidR="00C53C8C" w:rsidRPr="000446A6">
        <w:rPr>
          <w:rFonts w:ascii="Times New Roman" w:hAnsi="Times New Roman" w:cs="Times New Roman"/>
        </w:rPr>
        <w:t xml:space="preserve">Zastosowanie </w:t>
      </w:r>
      <w:proofErr w:type="spellStart"/>
      <w:r w:rsidR="00C53C8C" w:rsidRPr="000446A6">
        <w:rPr>
          <w:rFonts w:ascii="Times New Roman" w:hAnsi="Times New Roman" w:cs="Times New Roman"/>
        </w:rPr>
        <w:t>cyklosporyny</w:t>
      </w:r>
      <w:proofErr w:type="spellEnd"/>
      <w:r w:rsidR="00C53C8C" w:rsidRPr="000446A6">
        <w:rPr>
          <w:rFonts w:ascii="Times New Roman" w:hAnsi="Times New Roman" w:cs="Times New Roman"/>
        </w:rPr>
        <w:t xml:space="preserve"> do leczenia zespołu suchego oka</w:t>
      </w:r>
      <w:r w:rsidR="00E54950">
        <w:rPr>
          <w:rFonts w:ascii="Times New Roman" w:hAnsi="Times New Roman" w:cs="Times New Roman"/>
        </w:rPr>
        <w:t>”</w:t>
      </w:r>
      <w:r w:rsidR="00C53C8C" w:rsidRPr="000446A6">
        <w:rPr>
          <w:rFonts w:ascii="Times New Roman" w:hAnsi="Times New Roman" w:cs="Times New Roman"/>
        </w:rPr>
        <w:t>. Zjazd Okulistów Polskich 17-19.06.2016 Wrocław, Polska.</w:t>
      </w:r>
    </w:p>
    <w:p w14:paraId="3684227F" w14:textId="513DA1E9" w:rsidR="002F2B06" w:rsidRDefault="002F2B06" w:rsidP="002F2B06">
      <w:pPr>
        <w:spacing w:line="360" w:lineRule="auto"/>
        <w:outlineLvl w:val="3"/>
        <w:rPr>
          <w:rFonts w:ascii="Times New Roman" w:hAnsi="Times New Roman" w:cs="Times New Roman"/>
          <w:lang w:val="en-US"/>
        </w:rPr>
      </w:pPr>
      <w:r>
        <w:rPr>
          <w:rFonts w:ascii="Times New Roman" w:hAnsi="Times New Roman" w:cs="Times New Roman"/>
        </w:rPr>
        <w:t>3</w:t>
      </w:r>
      <w:r w:rsidR="00D36AC7">
        <w:rPr>
          <w:rFonts w:ascii="Times New Roman" w:hAnsi="Times New Roman" w:cs="Times New Roman"/>
        </w:rPr>
        <w:t>3</w:t>
      </w:r>
      <w:r>
        <w:rPr>
          <w:rFonts w:ascii="Times New Roman" w:hAnsi="Times New Roman" w:cs="Times New Roman"/>
        </w:rPr>
        <w:t xml:space="preserve">)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Ambroziak AM, Bartnik E, </w:t>
      </w:r>
      <w:proofErr w:type="spellStart"/>
      <w:r w:rsidR="00C53C8C" w:rsidRPr="000446A6">
        <w:rPr>
          <w:rFonts w:ascii="Times New Roman" w:hAnsi="Times New Roman" w:cs="Times New Roman"/>
        </w:rPr>
        <w:t>Tońska</w:t>
      </w:r>
      <w:proofErr w:type="spellEnd"/>
      <w:r w:rsidR="00C53C8C" w:rsidRPr="000446A6">
        <w:rPr>
          <w:rFonts w:ascii="Times New Roman" w:hAnsi="Times New Roman" w:cs="Times New Roman"/>
        </w:rPr>
        <w:t xml:space="preserve"> K, </w:t>
      </w:r>
      <w:proofErr w:type="spellStart"/>
      <w:r w:rsidR="00C53C8C" w:rsidRPr="000446A6">
        <w:rPr>
          <w:rFonts w:ascii="Times New Roman" w:hAnsi="Times New Roman" w:cs="Times New Roman"/>
        </w:rPr>
        <w:t>Łazicka-Gałecka</w:t>
      </w:r>
      <w:proofErr w:type="spellEnd"/>
      <w:r w:rsidR="00C53C8C" w:rsidRPr="000446A6">
        <w:rPr>
          <w:rFonts w:ascii="Times New Roman" w:hAnsi="Times New Roman" w:cs="Times New Roman"/>
        </w:rPr>
        <w:t xml:space="preserve"> M, Korwin M, Szaflik JP</w:t>
      </w:r>
      <w:r w:rsidR="001B14D4">
        <w:rPr>
          <w:rFonts w:ascii="Times New Roman" w:hAnsi="Times New Roman" w:cs="Times New Roman"/>
        </w:rPr>
        <w:t>.</w:t>
      </w:r>
      <w:r w:rsidR="00C53C8C" w:rsidRPr="000446A6">
        <w:rPr>
          <w:rFonts w:ascii="Times New Roman" w:hAnsi="Times New Roman" w:cs="Times New Roman"/>
        </w:rPr>
        <w:t xml:space="preserve"> </w:t>
      </w:r>
      <w:r w:rsidR="00E54950">
        <w:rPr>
          <w:rFonts w:ascii="Times New Roman" w:hAnsi="Times New Roman" w:cs="Times New Roman"/>
        </w:rPr>
        <w:t>„</w:t>
      </w:r>
      <w:r w:rsidR="00C53C8C" w:rsidRPr="000446A6">
        <w:rPr>
          <w:rFonts w:ascii="Times New Roman" w:hAnsi="Times New Roman" w:cs="Times New Roman"/>
        </w:rPr>
        <w:t xml:space="preserve">Dziedziczna neuropatia nerwu wzrokowego </w:t>
      </w:r>
      <w:proofErr w:type="spellStart"/>
      <w:r w:rsidR="00C53C8C" w:rsidRPr="000446A6">
        <w:rPr>
          <w:rFonts w:ascii="Times New Roman" w:hAnsi="Times New Roman" w:cs="Times New Roman"/>
        </w:rPr>
        <w:t>Lebera</w:t>
      </w:r>
      <w:proofErr w:type="spellEnd"/>
      <w:r w:rsidR="00C53C8C" w:rsidRPr="000446A6">
        <w:rPr>
          <w:rFonts w:ascii="Times New Roman" w:hAnsi="Times New Roman" w:cs="Times New Roman"/>
        </w:rPr>
        <w:t>- mo</w:t>
      </w:r>
      <w:r w:rsidR="006F1B06">
        <w:rPr>
          <w:rFonts w:ascii="Times New Roman" w:hAnsi="Times New Roman" w:cs="Times New Roman"/>
        </w:rPr>
        <w:t>ż</w:t>
      </w:r>
      <w:r w:rsidR="00C53C8C" w:rsidRPr="000446A6">
        <w:rPr>
          <w:rFonts w:ascii="Times New Roman" w:hAnsi="Times New Roman" w:cs="Times New Roman"/>
        </w:rPr>
        <w:t>liwości terapeutyczne</w:t>
      </w:r>
      <w:r w:rsidR="00E54950">
        <w:rPr>
          <w:rFonts w:ascii="Times New Roman" w:hAnsi="Times New Roman" w:cs="Times New Roman"/>
        </w:rPr>
        <w:t>”</w:t>
      </w:r>
      <w:r w:rsidR="00C53C8C" w:rsidRPr="000446A6">
        <w:rPr>
          <w:rFonts w:ascii="Times New Roman" w:hAnsi="Times New Roman" w:cs="Times New Roman"/>
        </w:rPr>
        <w:t xml:space="preserve">.  </w:t>
      </w:r>
      <w:r w:rsidR="00C53C8C" w:rsidRPr="000446A6">
        <w:rPr>
          <w:rFonts w:ascii="Times New Roman" w:hAnsi="Times New Roman" w:cs="Times New Roman"/>
          <w:lang w:val="en-US"/>
        </w:rPr>
        <w:t xml:space="preserve">XLVII </w:t>
      </w:r>
      <w:proofErr w:type="spellStart"/>
      <w:r w:rsidR="00C53C8C" w:rsidRPr="000446A6">
        <w:rPr>
          <w:rFonts w:ascii="Times New Roman" w:hAnsi="Times New Roman" w:cs="Times New Roman"/>
          <w:lang w:val="en-US"/>
        </w:rPr>
        <w:t>Zjazd</w:t>
      </w:r>
      <w:proofErr w:type="spellEnd"/>
      <w:r w:rsidR="00C53C8C" w:rsidRPr="000446A6">
        <w:rPr>
          <w:rFonts w:ascii="Times New Roman" w:hAnsi="Times New Roman" w:cs="Times New Roman"/>
          <w:lang w:val="en-US"/>
        </w:rPr>
        <w:t xml:space="preserve"> </w:t>
      </w:r>
      <w:proofErr w:type="spellStart"/>
      <w:r w:rsidR="00C53C8C" w:rsidRPr="000446A6">
        <w:rPr>
          <w:rFonts w:ascii="Times New Roman" w:hAnsi="Times New Roman" w:cs="Times New Roman"/>
          <w:lang w:val="en-US"/>
        </w:rPr>
        <w:t>Okulistów</w:t>
      </w:r>
      <w:proofErr w:type="spellEnd"/>
      <w:r w:rsidR="00C53C8C" w:rsidRPr="000446A6">
        <w:rPr>
          <w:rFonts w:ascii="Times New Roman" w:hAnsi="Times New Roman" w:cs="Times New Roman"/>
          <w:lang w:val="en-US"/>
        </w:rPr>
        <w:t xml:space="preserve"> </w:t>
      </w:r>
      <w:proofErr w:type="spellStart"/>
      <w:r w:rsidR="00C53C8C" w:rsidRPr="000446A6">
        <w:rPr>
          <w:rFonts w:ascii="Times New Roman" w:hAnsi="Times New Roman" w:cs="Times New Roman"/>
          <w:lang w:val="en-US"/>
        </w:rPr>
        <w:t>Polskich</w:t>
      </w:r>
      <w:proofErr w:type="spellEnd"/>
      <w:r w:rsidR="00C53C8C" w:rsidRPr="000446A6">
        <w:rPr>
          <w:rFonts w:ascii="Times New Roman" w:hAnsi="Times New Roman" w:cs="Times New Roman"/>
          <w:lang w:val="en-US"/>
        </w:rPr>
        <w:t xml:space="preserve"> 17.06.2015, </w:t>
      </w:r>
      <w:proofErr w:type="spellStart"/>
      <w:r w:rsidR="00C53C8C" w:rsidRPr="000446A6">
        <w:rPr>
          <w:rFonts w:ascii="Times New Roman" w:hAnsi="Times New Roman" w:cs="Times New Roman"/>
          <w:lang w:val="en-US"/>
        </w:rPr>
        <w:t>Wrocław</w:t>
      </w:r>
      <w:proofErr w:type="spellEnd"/>
      <w:r w:rsidR="00C53C8C" w:rsidRPr="000446A6">
        <w:rPr>
          <w:rFonts w:ascii="Times New Roman" w:hAnsi="Times New Roman" w:cs="Times New Roman"/>
          <w:lang w:val="en-US"/>
        </w:rPr>
        <w:t>, Polska.</w:t>
      </w:r>
    </w:p>
    <w:p w14:paraId="33C44A83" w14:textId="6684C6AC" w:rsidR="002F2B06" w:rsidRDefault="002F2B06" w:rsidP="002F2B06">
      <w:pPr>
        <w:spacing w:line="360" w:lineRule="auto"/>
        <w:outlineLvl w:val="3"/>
        <w:rPr>
          <w:rFonts w:ascii="Times New Roman" w:hAnsi="Times New Roman" w:cs="Times New Roman"/>
        </w:rPr>
      </w:pPr>
      <w:r>
        <w:rPr>
          <w:rFonts w:ascii="Times New Roman" w:hAnsi="Times New Roman" w:cs="Times New Roman"/>
          <w:lang w:val="en-US"/>
        </w:rPr>
        <w:t>3</w:t>
      </w:r>
      <w:r w:rsidR="00D36AC7">
        <w:rPr>
          <w:rFonts w:ascii="Times New Roman" w:hAnsi="Times New Roman" w:cs="Times New Roman"/>
          <w:lang w:val="en-US"/>
        </w:rPr>
        <w:t>4</w:t>
      </w:r>
      <w:r>
        <w:rPr>
          <w:rFonts w:ascii="Times New Roman" w:hAnsi="Times New Roman" w:cs="Times New Roman"/>
          <w:lang w:val="en-US"/>
        </w:rPr>
        <w:t xml:space="preserve">)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Mirowska-</w:t>
      </w:r>
      <w:proofErr w:type="spellStart"/>
      <w:r w:rsidR="00C53C8C" w:rsidRPr="000446A6">
        <w:rPr>
          <w:rFonts w:ascii="Times New Roman" w:hAnsi="Times New Roman" w:cs="Times New Roman"/>
        </w:rPr>
        <w:t>Guzel</w:t>
      </w:r>
      <w:proofErr w:type="spellEnd"/>
      <w:r w:rsidR="00C53C8C" w:rsidRPr="000446A6">
        <w:rPr>
          <w:rFonts w:ascii="Times New Roman" w:hAnsi="Times New Roman" w:cs="Times New Roman"/>
        </w:rPr>
        <w:t xml:space="preserve"> D, Szaflik JP</w:t>
      </w:r>
      <w:r w:rsidR="001B14D4">
        <w:rPr>
          <w:rFonts w:ascii="Times New Roman" w:hAnsi="Times New Roman" w:cs="Times New Roman"/>
        </w:rPr>
        <w:t>.</w:t>
      </w:r>
      <w:r w:rsidR="00C53C8C" w:rsidRPr="000446A6">
        <w:rPr>
          <w:rFonts w:ascii="Times New Roman" w:hAnsi="Times New Roman" w:cs="Times New Roman"/>
        </w:rPr>
        <w:t xml:space="preserve"> </w:t>
      </w:r>
      <w:r w:rsidR="00E54950">
        <w:rPr>
          <w:rFonts w:ascii="Times New Roman" w:hAnsi="Times New Roman" w:cs="Times New Roman"/>
        </w:rPr>
        <w:t>„</w:t>
      </w:r>
      <w:r w:rsidR="00C53C8C" w:rsidRPr="000446A6">
        <w:rPr>
          <w:rFonts w:ascii="Times New Roman" w:hAnsi="Times New Roman" w:cs="Times New Roman"/>
        </w:rPr>
        <w:t>Zez rozbieżny jako pierwsza manifestacja stwardnienia rozsianego</w:t>
      </w:r>
      <w:r w:rsidR="00C6749D">
        <w:rPr>
          <w:rFonts w:ascii="Times New Roman" w:hAnsi="Times New Roman" w:cs="Times New Roman"/>
        </w:rPr>
        <w:t>”.</w:t>
      </w:r>
      <w:r w:rsidR="00C53C8C" w:rsidRPr="000446A6">
        <w:rPr>
          <w:rFonts w:ascii="Times New Roman" w:hAnsi="Times New Roman" w:cs="Times New Roman"/>
        </w:rPr>
        <w:t xml:space="preserve"> I Międzynarodowa Konferencja “Od nauki do praktyki, Okulistyka KATAMARANY 2016” 03.06.2016, Mikołajki, Polska.</w:t>
      </w:r>
    </w:p>
    <w:p w14:paraId="6851AF1F" w14:textId="7FE4AF4C" w:rsidR="002F2B06" w:rsidRDefault="002F2B06" w:rsidP="002F2B06">
      <w:pPr>
        <w:spacing w:line="360" w:lineRule="auto"/>
        <w:outlineLvl w:val="3"/>
        <w:rPr>
          <w:rFonts w:ascii="Times New Roman" w:hAnsi="Times New Roman" w:cs="Times New Roman"/>
        </w:rPr>
      </w:pPr>
      <w:r>
        <w:rPr>
          <w:rFonts w:ascii="Times New Roman" w:hAnsi="Times New Roman" w:cs="Times New Roman"/>
        </w:rPr>
        <w:t>3</w:t>
      </w:r>
      <w:r w:rsidR="00D36AC7">
        <w:rPr>
          <w:rFonts w:ascii="Times New Roman" w:hAnsi="Times New Roman" w:cs="Times New Roman"/>
        </w:rPr>
        <w:t>5</w:t>
      </w:r>
      <w:r>
        <w:rPr>
          <w:rFonts w:ascii="Times New Roman" w:hAnsi="Times New Roman" w:cs="Times New Roman"/>
        </w:rPr>
        <w:t xml:space="preserve">) </w:t>
      </w:r>
      <w:r w:rsidR="00C53C8C" w:rsidRPr="000446A6">
        <w:rPr>
          <w:rFonts w:ascii="Times New Roman" w:hAnsi="Times New Roman" w:cs="Times New Roman"/>
        </w:rPr>
        <w:t xml:space="preserve">Korwin M, Ambroziak AM,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Bartnik E, </w:t>
      </w:r>
      <w:proofErr w:type="spellStart"/>
      <w:r w:rsidR="00C53C8C" w:rsidRPr="000446A6">
        <w:rPr>
          <w:rFonts w:ascii="Times New Roman" w:hAnsi="Times New Roman" w:cs="Times New Roman"/>
        </w:rPr>
        <w:t>Tońska</w:t>
      </w:r>
      <w:proofErr w:type="spellEnd"/>
      <w:r w:rsidR="00C53C8C" w:rsidRPr="000446A6">
        <w:rPr>
          <w:rFonts w:ascii="Times New Roman" w:hAnsi="Times New Roman" w:cs="Times New Roman"/>
        </w:rPr>
        <w:t xml:space="preserve"> K, </w:t>
      </w:r>
      <w:proofErr w:type="spellStart"/>
      <w:r w:rsidR="00C53C8C" w:rsidRPr="000446A6">
        <w:rPr>
          <w:rFonts w:ascii="Times New Roman" w:hAnsi="Times New Roman" w:cs="Times New Roman"/>
        </w:rPr>
        <w:t>Łazicka-Gałecka</w:t>
      </w:r>
      <w:proofErr w:type="spellEnd"/>
      <w:r w:rsidR="00C53C8C" w:rsidRPr="000446A6">
        <w:rPr>
          <w:rFonts w:ascii="Times New Roman" w:hAnsi="Times New Roman" w:cs="Times New Roman"/>
        </w:rPr>
        <w:t xml:space="preserve"> M, Szaflik J, Szaflik JP</w:t>
      </w:r>
      <w:r w:rsidR="001B14D4">
        <w:rPr>
          <w:rFonts w:ascii="Times New Roman" w:hAnsi="Times New Roman" w:cs="Times New Roman"/>
        </w:rPr>
        <w:t>.</w:t>
      </w:r>
      <w:r w:rsidR="00C53C8C" w:rsidRPr="000446A6">
        <w:rPr>
          <w:rFonts w:ascii="Times New Roman" w:hAnsi="Times New Roman" w:cs="Times New Roman"/>
        </w:rPr>
        <w:t xml:space="preserve"> </w:t>
      </w:r>
      <w:r w:rsidR="000F4B72">
        <w:rPr>
          <w:rFonts w:ascii="Times New Roman" w:hAnsi="Times New Roman" w:cs="Times New Roman"/>
        </w:rPr>
        <w:t>„</w:t>
      </w:r>
      <w:r w:rsidR="000F4B72" w:rsidRPr="000446A6">
        <w:rPr>
          <w:rFonts w:ascii="Times New Roman" w:hAnsi="Times New Roman" w:cs="Times New Roman"/>
        </w:rPr>
        <w:t xml:space="preserve">Dziedziczna neuropatia nerwu wzrokowego </w:t>
      </w:r>
      <w:proofErr w:type="spellStart"/>
      <w:r w:rsidR="000F4B72" w:rsidRPr="000446A6">
        <w:rPr>
          <w:rFonts w:ascii="Times New Roman" w:hAnsi="Times New Roman" w:cs="Times New Roman"/>
        </w:rPr>
        <w:t>Lebera</w:t>
      </w:r>
      <w:proofErr w:type="spellEnd"/>
      <w:r w:rsidR="000F4B72" w:rsidRPr="000446A6">
        <w:rPr>
          <w:rFonts w:ascii="Times New Roman" w:hAnsi="Times New Roman" w:cs="Times New Roman"/>
        </w:rPr>
        <w:t>- mo</w:t>
      </w:r>
      <w:r w:rsidR="000F4B72">
        <w:rPr>
          <w:rFonts w:ascii="Times New Roman" w:hAnsi="Times New Roman" w:cs="Times New Roman"/>
        </w:rPr>
        <w:t>ż</w:t>
      </w:r>
      <w:r w:rsidR="000F4B72" w:rsidRPr="000446A6">
        <w:rPr>
          <w:rFonts w:ascii="Times New Roman" w:hAnsi="Times New Roman" w:cs="Times New Roman"/>
        </w:rPr>
        <w:t>liwości terapeutyczne</w:t>
      </w:r>
      <w:r w:rsidR="000F4B72">
        <w:rPr>
          <w:rFonts w:ascii="Times New Roman" w:hAnsi="Times New Roman" w:cs="Times New Roman"/>
        </w:rPr>
        <w:t>”.</w:t>
      </w:r>
      <w:r w:rsidR="000F4B72" w:rsidRPr="000446A6">
        <w:rPr>
          <w:rFonts w:ascii="Times New Roman" w:hAnsi="Times New Roman" w:cs="Times New Roman"/>
        </w:rPr>
        <w:t xml:space="preserve"> </w:t>
      </w:r>
      <w:r w:rsidR="00C53C8C" w:rsidRPr="000446A6">
        <w:rPr>
          <w:rFonts w:ascii="Times New Roman" w:hAnsi="Times New Roman" w:cs="Times New Roman"/>
        </w:rPr>
        <w:t>“Od nauki do praktyki, Okulistyka KATAMARANY 2016” 03.06.2016, Mikołajki, Polska.</w:t>
      </w:r>
    </w:p>
    <w:p w14:paraId="3D86F74A" w14:textId="61580872" w:rsidR="002F2B06" w:rsidRDefault="002F2B06" w:rsidP="002F2B06">
      <w:pPr>
        <w:spacing w:line="360" w:lineRule="auto"/>
        <w:outlineLvl w:val="3"/>
        <w:rPr>
          <w:rFonts w:ascii="Times New Roman" w:hAnsi="Times New Roman" w:cs="Times New Roman"/>
        </w:rPr>
      </w:pPr>
      <w:r>
        <w:rPr>
          <w:rFonts w:ascii="Times New Roman" w:hAnsi="Times New Roman" w:cs="Times New Roman"/>
        </w:rPr>
        <w:t>3</w:t>
      </w:r>
      <w:r w:rsidR="00D36AC7">
        <w:rPr>
          <w:rFonts w:ascii="Times New Roman" w:hAnsi="Times New Roman" w:cs="Times New Roman"/>
        </w:rPr>
        <w:t>6</w:t>
      </w:r>
      <w:r>
        <w:rPr>
          <w:rFonts w:ascii="Times New Roman" w:hAnsi="Times New Roman" w:cs="Times New Roman"/>
        </w:rPr>
        <w:t xml:space="preserve">) </w:t>
      </w:r>
      <w:r w:rsidR="00C53C8C" w:rsidRPr="000446A6">
        <w:rPr>
          <w:rFonts w:ascii="Times New Roman" w:hAnsi="Times New Roman" w:cs="Times New Roman"/>
        </w:rPr>
        <w:t xml:space="preserve">Bielecka A, Izdebska J,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Szaflik JP</w:t>
      </w:r>
      <w:r w:rsidR="001B14D4">
        <w:rPr>
          <w:rFonts w:ascii="Times New Roman" w:hAnsi="Times New Roman" w:cs="Times New Roman"/>
        </w:rPr>
        <w:t>.</w:t>
      </w:r>
      <w:r w:rsidR="00C53C8C" w:rsidRPr="000446A6">
        <w:rPr>
          <w:rFonts w:ascii="Times New Roman" w:hAnsi="Times New Roman" w:cs="Times New Roman"/>
        </w:rPr>
        <w:t xml:space="preserve"> </w:t>
      </w:r>
      <w:r w:rsidR="000F4B72">
        <w:rPr>
          <w:rFonts w:ascii="Times New Roman" w:hAnsi="Times New Roman" w:cs="Times New Roman"/>
        </w:rPr>
        <w:t>„</w:t>
      </w:r>
      <w:r w:rsidR="00C53C8C" w:rsidRPr="000446A6">
        <w:rPr>
          <w:rFonts w:ascii="Times New Roman" w:hAnsi="Times New Roman" w:cs="Times New Roman"/>
        </w:rPr>
        <w:t xml:space="preserve">Rak </w:t>
      </w:r>
      <w:proofErr w:type="spellStart"/>
      <w:r w:rsidR="00C53C8C" w:rsidRPr="000446A6">
        <w:rPr>
          <w:rFonts w:ascii="Times New Roman" w:hAnsi="Times New Roman" w:cs="Times New Roman"/>
        </w:rPr>
        <w:t>podstawnokomórkowy</w:t>
      </w:r>
      <w:proofErr w:type="spellEnd"/>
      <w:r w:rsidR="00C53C8C" w:rsidRPr="000446A6">
        <w:rPr>
          <w:rFonts w:ascii="Times New Roman" w:hAnsi="Times New Roman" w:cs="Times New Roman"/>
        </w:rPr>
        <w:t xml:space="preserve"> spojówki- opis przypadku</w:t>
      </w:r>
      <w:r w:rsidR="000F4B72">
        <w:rPr>
          <w:rFonts w:ascii="Times New Roman" w:hAnsi="Times New Roman" w:cs="Times New Roman"/>
        </w:rPr>
        <w:t>”.</w:t>
      </w:r>
      <w:r w:rsidR="00C53C8C" w:rsidRPr="000446A6">
        <w:rPr>
          <w:rFonts w:ascii="Times New Roman" w:hAnsi="Times New Roman" w:cs="Times New Roman"/>
        </w:rPr>
        <w:t xml:space="preserve"> Międzynarodowa Konferencja Od nauki do praktyki, Okulistyka KATAMARANY 2016” 03.06.2016, Mikołajki, Polska.</w:t>
      </w:r>
    </w:p>
    <w:p w14:paraId="5EBA81D1" w14:textId="4B9ED3F8" w:rsidR="002F2B06" w:rsidRDefault="002F2B06" w:rsidP="002F2B06">
      <w:pPr>
        <w:spacing w:line="360" w:lineRule="auto"/>
        <w:outlineLvl w:val="3"/>
        <w:rPr>
          <w:rFonts w:ascii="Times New Roman" w:hAnsi="Times New Roman" w:cs="Times New Roman"/>
        </w:rPr>
      </w:pPr>
      <w:r>
        <w:rPr>
          <w:rFonts w:ascii="Times New Roman" w:hAnsi="Times New Roman" w:cs="Times New Roman"/>
        </w:rPr>
        <w:t>3</w:t>
      </w:r>
      <w:r w:rsidR="00D36AC7">
        <w:rPr>
          <w:rFonts w:ascii="Times New Roman" w:hAnsi="Times New Roman" w:cs="Times New Roman"/>
        </w:rPr>
        <w:t>7</w:t>
      </w:r>
      <w:r>
        <w:rPr>
          <w:rFonts w:ascii="Times New Roman" w:hAnsi="Times New Roman" w:cs="Times New Roman"/>
        </w:rPr>
        <w:t xml:space="preserve">) </w:t>
      </w:r>
      <w:proofErr w:type="spellStart"/>
      <w:r w:rsidR="00C53C8C" w:rsidRPr="000446A6">
        <w:rPr>
          <w:rFonts w:ascii="Times New Roman" w:hAnsi="Times New Roman" w:cs="Times New Roman"/>
        </w:rPr>
        <w:t>Czubkowski</w:t>
      </w:r>
      <w:proofErr w:type="spellEnd"/>
      <w:r w:rsidR="00C53C8C" w:rsidRPr="000446A6">
        <w:rPr>
          <w:rFonts w:ascii="Times New Roman" w:hAnsi="Times New Roman" w:cs="Times New Roman"/>
        </w:rPr>
        <w:t xml:space="preserve"> K, </w:t>
      </w:r>
      <w:proofErr w:type="spellStart"/>
      <w:r w:rsidR="00C53C8C" w:rsidRPr="000446A6">
        <w:rPr>
          <w:rFonts w:ascii="Times New Roman" w:hAnsi="Times New Roman" w:cs="Times New Roman"/>
        </w:rPr>
        <w:t>Łazicka-Gałecka</w:t>
      </w:r>
      <w:proofErr w:type="spellEnd"/>
      <w:r w:rsidR="00C53C8C" w:rsidRPr="000446A6">
        <w:rPr>
          <w:rFonts w:ascii="Times New Roman" w:hAnsi="Times New Roman" w:cs="Times New Roman"/>
        </w:rPr>
        <w:t xml:space="preserve"> M,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Szaflik JP, Szaflik J</w:t>
      </w:r>
      <w:r w:rsidR="001B14D4">
        <w:rPr>
          <w:rFonts w:ascii="Times New Roman" w:hAnsi="Times New Roman" w:cs="Times New Roman"/>
        </w:rPr>
        <w:t>.</w:t>
      </w:r>
      <w:r w:rsidR="00C53C8C" w:rsidRPr="000446A6">
        <w:rPr>
          <w:rFonts w:ascii="Times New Roman" w:hAnsi="Times New Roman" w:cs="Times New Roman"/>
        </w:rPr>
        <w:t xml:space="preserve"> </w:t>
      </w:r>
      <w:r w:rsidR="000F4B72">
        <w:rPr>
          <w:rFonts w:ascii="Times New Roman" w:hAnsi="Times New Roman" w:cs="Times New Roman"/>
        </w:rPr>
        <w:t>„</w:t>
      </w:r>
      <w:proofErr w:type="spellStart"/>
      <w:r w:rsidR="00C53C8C" w:rsidRPr="000446A6">
        <w:rPr>
          <w:rFonts w:ascii="Times New Roman" w:hAnsi="Times New Roman" w:cs="Times New Roman"/>
        </w:rPr>
        <w:t>Mykofenolan</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mofetilu</w:t>
      </w:r>
      <w:proofErr w:type="spellEnd"/>
      <w:r w:rsidR="00C53C8C" w:rsidRPr="000446A6">
        <w:rPr>
          <w:rFonts w:ascii="Times New Roman" w:hAnsi="Times New Roman" w:cs="Times New Roman"/>
        </w:rPr>
        <w:t xml:space="preserve"> w leczeniu zapalenia błony naczyniowej</w:t>
      </w:r>
      <w:r w:rsidR="000F4B72">
        <w:rPr>
          <w:rFonts w:ascii="Times New Roman" w:hAnsi="Times New Roman" w:cs="Times New Roman"/>
        </w:rPr>
        <w:t xml:space="preserve">”. </w:t>
      </w:r>
      <w:r w:rsidR="00C53C8C" w:rsidRPr="000446A6">
        <w:rPr>
          <w:rFonts w:ascii="Times New Roman" w:hAnsi="Times New Roman" w:cs="Times New Roman"/>
        </w:rPr>
        <w:t xml:space="preserve">World </w:t>
      </w:r>
      <w:proofErr w:type="spellStart"/>
      <w:r w:rsidR="00C53C8C" w:rsidRPr="000446A6">
        <w:rPr>
          <w:rFonts w:ascii="Times New Roman" w:hAnsi="Times New Roman" w:cs="Times New Roman"/>
        </w:rPr>
        <w:t>Ophthalmology</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Congress</w:t>
      </w:r>
      <w:proofErr w:type="spellEnd"/>
      <w:r w:rsidR="00C53C8C" w:rsidRPr="000446A6">
        <w:rPr>
          <w:rFonts w:ascii="Times New Roman" w:hAnsi="Times New Roman" w:cs="Times New Roman"/>
        </w:rPr>
        <w:t xml:space="preserve"> 04-09.02.2016 Guadalajara, Meksyk.</w:t>
      </w:r>
    </w:p>
    <w:p w14:paraId="72E58FB6" w14:textId="757C792F" w:rsidR="002F2B06" w:rsidRDefault="002F2B06" w:rsidP="002F2B06">
      <w:pPr>
        <w:spacing w:line="360" w:lineRule="auto"/>
        <w:outlineLvl w:val="3"/>
        <w:rPr>
          <w:rFonts w:ascii="Times New Roman" w:hAnsi="Times New Roman" w:cs="Times New Roman"/>
        </w:rPr>
      </w:pPr>
      <w:r>
        <w:rPr>
          <w:rFonts w:ascii="Times New Roman" w:hAnsi="Times New Roman" w:cs="Times New Roman"/>
        </w:rPr>
        <w:t>3</w:t>
      </w:r>
      <w:r w:rsidR="00D36AC7">
        <w:rPr>
          <w:rFonts w:ascii="Times New Roman" w:hAnsi="Times New Roman" w:cs="Times New Roman"/>
        </w:rPr>
        <w:t>8</w:t>
      </w:r>
      <w:r>
        <w:rPr>
          <w:rFonts w:ascii="Times New Roman" w:hAnsi="Times New Roman" w:cs="Times New Roman"/>
        </w:rPr>
        <w:t xml:space="preserve">) </w:t>
      </w:r>
      <w:proofErr w:type="spellStart"/>
      <w:r w:rsidR="00C53C8C" w:rsidRPr="000446A6">
        <w:rPr>
          <w:rFonts w:ascii="Times New Roman" w:hAnsi="Times New Roman" w:cs="Times New Roman"/>
        </w:rPr>
        <w:t>Czubkowski</w:t>
      </w:r>
      <w:proofErr w:type="spellEnd"/>
      <w:r w:rsidR="00C53C8C" w:rsidRPr="000446A6">
        <w:rPr>
          <w:rFonts w:ascii="Times New Roman" w:hAnsi="Times New Roman" w:cs="Times New Roman"/>
        </w:rPr>
        <w:t xml:space="preserve"> K, </w:t>
      </w:r>
      <w:proofErr w:type="spellStart"/>
      <w:r w:rsidR="00C53C8C" w:rsidRPr="000446A6">
        <w:rPr>
          <w:rFonts w:ascii="Times New Roman" w:hAnsi="Times New Roman" w:cs="Times New Roman"/>
        </w:rPr>
        <w:t>Łazicka-Gałecka</w:t>
      </w:r>
      <w:proofErr w:type="spellEnd"/>
      <w:r w:rsidR="00C53C8C" w:rsidRPr="000446A6">
        <w:rPr>
          <w:rFonts w:ascii="Times New Roman" w:hAnsi="Times New Roman" w:cs="Times New Roman"/>
        </w:rPr>
        <w:t xml:space="preserve"> M,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Szaflik JP, Szaflik J</w:t>
      </w:r>
      <w:r w:rsidR="001B14D4">
        <w:rPr>
          <w:rFonts w:ascii="Times New Roman" w:hAnsi="Times New Roman" w:cs="Times New Roman"/>
        </w:rPr>
        <w:t>.</w:t>
      </w:r>
      <w:r w:rsidR="00C53C8C" w:rsidRPr="000446A6">
        <w:rPr>
          <w:rFonts w:ascii="Times New Roman" w:hAnsi="Times New Roman" w:cs="Times New Roman"/>
        </w:rPr>
        <w:t xml:space="preserve"> </w:t>
      </w:r>
      <w:r w:rsidR="000F4B72">
        <w:rPr>
          <w:rFonts w:ascii="Times New Roman" w:hAnsi="Times New Roman" w:cs="Times New Roman"/>
        </w:rPr>
        <w:t>„</w:t>
      </w:r>
      <w:r w:rsidR="00C53C8C" w:rsidRPr="000446A6">
        <w:rPr>
          <w:rFonts w:ascii="Times New Roman" w:hAnsi="Times New Roman" w:cs="Times New Roman"/>
        </w:rPr>
        <w:t xml:space="preserve">Zastosowanie </w:t>
      </w:r>
      <w:proofErr w:type="spellStart"/>
      <w:r w:rsidR="00C53C8C" w:rsidRPr="000446A6">
        <w:rPr>
          <w:rFonts w:ascii="Times New Roman" w:hAnsi="Times New Roman" w:cs="Times New Roman"/>
        </w:rPr>
        <w:t>sulfadioksyny</w:t>
      </w:r>
      <w:proofErr w:type="spellEnd"/>
      <w:r w:rsidR="00C53C8C" w:rsidRPr="000446A6">
        <w:rPr>
          <w:rFonts w:ascii="Times New Roman" w:hAnsi="Times New Roman" w:cs="Times New Roman"/>
        </w:rPr>
        <w:t xml:space="preserve"> i </w:t>
      </w:r>
      <w:proofErr w:type="spellStart"/>
      <w:r w:rsidR="00C53C8C" w:rsidRPr="000446A6">
        <w:rPr>
          <w:rFonts w:ascii="Times New Roman" w:hAnsi="Times New Roman" w:cs="Times New Roman"/>
        </w:rPr>
        <w:t>pirymetaminy</w:t>
      </w:r>
      <w:proofErr w:type="spellEnd"/>
      <w:r w:rsidR="00C53C8C" w:rsidRPr="000446A6">
        <w:rPr>
          <w:rFonts w:ascii="Times New Roman" w:hAnsi="Times New Roman" w:cs="Times New Roman"/>
        </w:rPr>
        <w:t xml:space="preserve"> w leczenie zapalenia siatkówki i błony naczyniowej o etiologii </w:t>
      </w:r>
      <w:proofErr w:type="spellStart"/>
      <w:r w:rsidR="00C53C8C" w:rsidRPr="000446A6">
        <w:rPr>
          <w:rFonts w:ascii="Times New Roman" w:hAnsi="Times New Roman" w:cs="Times New Roman"/>
        </w:rPr>
        <w:lastRenderedPageBreak/>
        <w:t>Toxoplasma</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gondii</w:t>
      </w:r>
      <w:proofErr w:type="spellEnd"/>
      <w:r w:rsidR="00C53C8C" w:rsidRPr="000446A6">
        <w:rPr>
          <w:rFonts w:ascii="Times New Roman" w:hAnsi="Times New Roman" w:cs="Times New Roman"/>
        </w:rPr>
        <w:t>. Ocena bezpieczeństwa i skuteczności leczenia</w:t>
      </w:r>
      <w:r w:rsidR="000F4B72">
        <w:rPr>
          <w:rFonts w:ascii="Times New Roman" w:hAnsi="Times New Roman" w:cs="Times New Roman"/>
        </w:rPr>
        <w:t>”</w:t>
      </w:r>
      <w:r w:rsidR="00C53C8C" w:rsidRPr="000446A6">
        <w:rPr>
          <w:rFonts w:ascii="Times New Roman" w:hAnsi="Times New Roman" w:cs="Times New Roman"/>
        </w:rPr>
        <w:t xml:space="preserve">. World </w:t>
      </w:r>
      <w:proofErr w:type="spellStart"/>
      <w:r w:rsidR="00C53C8C" w:rsidRPr="000446A6">
        <w:rPr>
          <w:rFonts w:ascii="Times New Roman" w:hAnsi="Times New Roman" w:cs="Times New Roman"/>
        </w:rPr>
        <w:t>Ophthalmology</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Congress</w:t>
      </w:r>
      <w:proofErr w:type="spellEnd"/>
      <w:r w:rsidR="00C53C8C" w:rsidRPr="000446A6">
        <w:rPr>
          <w:rFonts w:ascii="Times New Roman" w:hAnsi="Times New Roman" w:cs="Times New Roman"/>
        </w:rPr>
        <w:t xml:space="preserve"> 04-09.02.2016 Guadalajara, Meksyk.</w:t>
      </w:r>
    </w:p>
    <w:p w14:paraId="310145FB" w14:textId="571429E6" w:rsidR="002F2B06" w:rsidRDefault="002F2B06" w:rsidP="002F2B06">
      <w:pPr>
        <w:spacing w:line="360" w:lineRule="auto"/>
        <w:outlineLvl w:val="3"/>
        <w:rPr>
          <w:rFonts w:ascii="Times New Roman" w:hAnsi="Times New Roman" w:cs="Times New Roman"/>
        </w:rPr>
      </w:pPr>
      <w:r>
        <w:rPr>
          <w:rFonts w:ascii="Times New Roman" w:hAnsi="Times New Roman" w:cs="Times New Roman"/>
        </w:rPr>
        <w:t>3</w:t>
      </w:r>
      <w:r w:rsidR="00D36AC7">
        <w:rPr>
          <w:rFonts w:ascii="Times New Roman" w:hAnsi="Times New Roman" w:cs="Times New Roman"/>
        </w:rPr>
        <w:t>9</w:t>
      </w:r>
      <w:r>
        <w:rPr>
          <w:rFonts w:ascii="Times New Roman" w:hAnsi="Times New Roman" w:cs="Times New Roman"/>
        </w:rPr>
        <w:t xml:space="preserve">)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w:t>
      </w:r>
      <w:r w:rsidR="001B14D4">
        <w:rPr>
          <w:rFonts w:ascii="Times New Roman" w:hAnsi="Times New Roman" w:cs="Times New Roman"/>
        </w:rPr>
        <w:t>.</w:t>
      </w:r>
      <w:r w:rsidR="00C53C8C" w:rsidRPr="000446A6">
        <w:rPr>
          <w:rFonts w:ascii="Times New Roman" w:hAnsi="Times New Roman" w:cs="Times New Roman"/>
        </w:rPr>
        <w:t xml:space="preserve"> </w:t>
      </w:r>
      <w:r w:rsidR="000F4B72">
        <w:rPr>
          <w:rFonts w:ascii="Times New Roman" w:hAnsi="Times New Roman" w:cs="Times New Roman"/>
        </w:rPr>
        <w:t>„</w:t>
      </w:r>
      <w:r w:rsidR="00C53C8C" w:rsidRPr="000446A6">
        <w:rPr>
          <w:rFonts w:ascii="Times New Roman" w:hAnsi="Times New Roman" w:cs="Times New Roman"/>
        </w:rPr>
        <w:t xml:space="preserve">Błona owodniowa przyszłości PROKERA vs </w:t>
      </w:r>
      <w:proofErr w:type="spellStart"/>
      <w:r w:rsidR="00C53C8C" w:rsidRPr="000446A6">
        <w:rPr>
          <w:rFonts w:ascii="Times New Roman" w:hAnsi="Times New Roman" w:cs="Times New Roman"/>
        </w:rPr>
        <w:t>AmbioDisc</w:t>
      </w:r>
      <w:proofErr w:type="spellEnd"/>
      <w:r w:rsidR="000F4B72">
        <w:rPr>
          <w:rFonts w:ascii="Times New Roman" w:hAnsi="Times New Roman" w:cs="Times New Roman"/>
        </w:rPr>
        <w:t>”</w:t>
      </w:r>
      <w:r w:rsidR="00C53C8C" w:rsidRPr="000446A6">
        <w:rPr>
          <w:rFonts w:ascii="Times New Roman" w:hAnsi="Times New Roman" w:cs="Times New Roman"/>
        </w:rPr>
        <w:t xml:space="preserve">. Spotkanie kliniczne SPKSO 10.12.2015 </w:t>
      </w:r>
      <w:proofErr w:type="spellStart"/>
      <w:r w:rsidR="00C53C8C" w:rsidRPr="000446A6">
        <w:rPr>
          <w:rFonts w:ascii="Times New Roman" w:hAnsi="Times New Roman" w:cs="Times New Roman"/>
        </w:rPr>
        <w:t>Warsaw</w:t>
      </w:r>
      <w:proofErr w:type="spellEnd"/>
      <w:r w:rsidR="00C53C8C" w:rsidRPr="000446A6">
        <w:rPr>
          <w:rFonts w:ascii="Times New Roman" w:hAnsi="Times New Roman" w:cs="Times New Roman"/>
        </w:rPr>
        <w:t>, Poland.</w:t>
      </w:r>
    </w:p>
    <w:p w14:paraId="5A5C7498" w14:textId="5C4E5120" w:rsidR="002F2B06" w:rsidRDefault="00D36AC7" w:rsidP="002F2B06">
      <w:pPr>
        <w:spacing w:line="360" w:lineRule="auto"/>
        <w:outlineLvl w:val="3"/>
        <w:rPr>
          <w:rFonts w:ascii="Times New Roman" w:hAnsi="Times New Roman" w:cs="Times New Roman"/>
          <w:lang w:val="en-US"/>
        </w:rPr>
      </w:pPr>
      <w:r>
        <w:rPr>
          <w:rFonts w:ascii="Times New Roman" w:hAnsi="Times New Roman" w:cs="Times New Roman"/>
        </w:rPr>
        <w:t>40</w:t>
      </w:r>
      <w:r w:rsidR="002F2B06">
        <w:rPr>
          <w:rFonts w:ascii="Times New Roman" w:hAnsi="Times New Roman" w:cs="Times New Roman"/>
        </w:rPr>
        <w:t xml:space="preserve">)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Szaflik JP</w:t>
      </w:r>
      <w:r w:rsidR="001B14D4">
        <w:rPr>
          <w:rFonts w:ascii="Times New Roman" w:hAnsi="Times New Roman" w:cs="Times New Roman"/>
        </w:rPr>
        <w:t>.</w:t>
      </w:r>
      <w:r w:rsidR="00C53C8C" w:rsidRPr="000446A6">
        <w:rPr>
          <w:rFonts w:ascii="Times New Roman" w:hAnsi="Times New Roman" w:cs="Times New Roman"/>
        </w:rPr>
        <w:t xml:space="preserve"> </w:t>
      </w:r>
      <w:r w:rsidR="000F4B72">
        <w:rPr>
          <w:rFonts w:ascii="Times New Roman" w:hAnsi="Times New Roman" w:cs="Times New Roman"/>
        </w:rPr>
        <w:t>„</w:t>
      </w:r>
      <w:r w:rsidR="00C53C8C" w:rsidRPr="000446A6">
        <w:rPr>
          <w:rFonts w:ascii="Times New Roman" w:hAnsi="Times New Roman" w:cs="Times New Roman"/>
        </w:rPr>
        <w:t xml:space="preserve">Soczewka </w:t>
      </w:r>
      <w:proofErr w:type="spellStart"/>
      <w:r w:rsidR="00C53C8C" w:rsidRPr="000446A6">
        <w:rPr>
          <w:rFonts w:ascii="Times New Roman" w:hAnsi="Times New Roman" w:cs="Times New Roman"/>
        </w:rPr>
        <w:t>multifokalna</w:t>
      </w:r>
      <w:proofErr w:type="spellEnd"/>
      <w:r w:rsidR="00C53C8C" w:rsidRPr="000446A6">
        <w:rPr>
          <w:rFonts w:ascii="Times New Roman" w:hAnsi="Times New Roman" w:cs="Times New Roman"/>
        </w:rPr>
        <w:t xml:space="preserve"> z addycją +2.5 D spełnieniem marzeń o komfortowej pracy wzrokowej do dali </w:t>
      </w:r>
      <w:r w:rsidR="000F4B72">
        <w:rPr>
          <w:rFonts w:ascii="Times New Roman" w:hAnsi="Times New Roman" w:cs="Times New Roman"/>
        </w:rPr>
        <w:t>i</w:t>
      </w:r>
      <w:r w:rsidR="00C53C8C" w:rsidRPr="000446A6">
        <w:rPr>
          <w:rFonts w:ascii="Times New Roman" w:hAnsi="Times New Roman" w:cs="Times New Roman"/>
        </w:rPr>
        <w:t xml:space="preserve"> pośredniej </w:t>
      </w:r>
      <w:proofErr w:type="spellStart"/>
      <w:r w:rsidR="00C53C8C" w:rsidRPr="000446A6">
        <w:rPr>
          <w:rFonts w:ascii="Times New Roman" w:hAnsi="Times New Roman" w:cs="Times New Roman"/>
        </w:rPr>
        <w:t>bliży</w:t>
      </w:r>
      <w:proofErr w:type="spellEnd"/>
      <w:r w:rsidR="00C53C8C" w:rsidRPr="000446A6">
        <w:rPr>
          <w:rFonts w:ascii="Times New Roman" w:hAnsi="Times New Roman" w:cs="Times New Roman"/>
        </w:rPr>
        <w:t xml:space="preserve">? Analiza literatury dotyczącej implantów wewnątrzgałkowych </w:t>
      </w:r>
      <w:proofErr w:type="spellStart"/>
      <w:r w:rsidR="00C53C8C" w:rsidRPr="000446A6">
        <w:rPr>
          <w:rFonts w:ascii="Times New Roman" w:hAnsi="Times New Roman" w:cs="Times New Roman"/>
        </w:rPr>
        <w:t>AcrySof</w:t>
      </w:r>
      <w:proofErr w:type="spellEnd"/>
      <w:r w:rsidR="00C53C8C" w:rsidRPr="000446A6">
        <w:rPr>
          <w:rFonts w:ascii="Times New Roman" w:hAnsi="Times New Roman" w:cs="Times New Roman"/>
        </w:rPr>
        <w:t xml:space="preserve"> IQ </w:t>
      </w:r>
      <w:proofErr w:type="spellStart"/>
      <w:r w:rsidR="00C53C8C" w:rsidRPr="000446A6">
        <w:rPr>
          <w:rFonts w:ascii="Times New Roman" w:hAnsi="Times New Roman" w:cs="Times New Roman"/>
        </w:rPr>
        <w:t>Restor</w:t>
      </w:r>
      <w:proofErr w:type="spellEnd"/>
      <w:r w:rsidR="00C53C8C" w:rsidRPr="000446A6">
        <w:rPr>
          <w:rFonts w:ascii="Times New Roman" w:hAnsi="Times New Roman" w:cs="Times New Roman"/>
        </w:rPr>
        <w:t xml:space="preserve"> +2.5 D IOL w odniesieniu do soczewki z addycją +3.0 D i soczewek </w:t>
      </w:r>
      <w:proofErr w:type="spellStart"/>
      <w:r w:rsidR="00C53C8C" w:rsidRPr="000446A6">
        <w:rPr>
          <w:rFonts w:ascii="Times New Roman" w:hAnsi="Times New Roman" w:cs="Times New Roman"/>
        </w:rPr>
        <w:t>multifokalnych</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Tecnis</w:t>
      </w:r>
      <w:proofErr w:type="spellEnd"/>
      <w:r w:rsidR="000F4B72">
        <w:rPr>
          <w:rFonts w:ascii="Times New Roman" w:hAnsi="Times New Roman" w:cs="Times New Roman"/>
        </w:rPr>
        <w:t>”</w:t>
      </w:r>
      <w:r w:rsidR="00C53C8C" w:rsidRPr="000446A6">
        <w:rPr>
          <w:rFonts w:ascii="Times New Roman" w:hAnsi="Times New Roman" w:cs="Times New Roman"/>
        </w:rPr>
        <w:t xml:space="preserve">. </w:t>
      </w:r>
      <w:r w:rsidR="00C53C8C" w:rsidRPr="000446A6">
        <w:rPr>
          <w:rFonts w:ascii="Times New Roman" w:hAnsi="Times New Roman" w:cs="Times New Roman"/>
          <w:lang w:val="en-US"/>
        </w:rPr>
        <w:t xml:space="preserve">XLVI </w:t>
      </w:r>
      <w:proofErr w:type="spellStart"/>
      <w:r w:rsidR="00C53C8C" w:rsidRPr="000446A6">
        <w:rPr>
          <w:rFonts w:ascii="Times New Roman" w:hAnsi="Times New Roman" w:cs="Times New Roman"/>
          <w:lang w:val="en-US"/>
        </w:rPr>
        <w:t>Zjazd</w:t>
      </w:r>
      <w:proofErr w:type="spellEnd"/>
      <w:r w:rsidR="00C53C8C" w:rsidRPr="000446A6">
        <w:rPr>
          <w:rFonts w:ascii="Times New Roman" w:hAnsi="Times New Roman" w:cs="Times New Roman"/>
          <w:lang w:val="en-US"/>
        </w:rPr>
        <w:t xml:space="preserve"> </w:t>
      </w:r>
      <w:proofErr w:type="spellStart"/>
      <w:r w:rsidR="00C53C8C" w:rsidRPr="000446A6">
        <w:rPr>
          <w:rFonts w:ascii="Times New Roman" w:hAnsi="Times New Roman" w:cs="Times New Roman"/>
          <w:lang w:val="en-US"/>
        </w:rPr>
        <w:t>Okulistów</w:t>
      </w:r>
      <w:proofErr w:type="spellEnd"/>
      <w:r w:rsidR="00C53C8C" w:rsidRPr="000446A6">
        <w:rPr>
          <w:rFonts w:ascii="Times New Roman" w:hAnsi="Times New Roman" w:cs="Times New Roman"/>
          <w:lang w:val="en-US"/>
        </w:rPr>
        <w:t xml:space="preserve"> </w:t>
      </w:r>
      <w:proofErr w:type="spellStart"/>
      <w:r w:rsidR="00C53C8C" w:rsidRPr="000446A6">
        <w:rPr>
          <w:rFonts w:ascii="Times New Roman" w:hAnsi="Times New Roman" w:cs="Times New Roman"/>
          <w:lang w:val="en-US"/>
        </w:rPr>
        <w:t>Polskich</w:t>
      </w:r>
      <w:proofErr w:type="spellEnd"/>
      <w:r w:rsidR="00C53C8C" w:rsidRPr="000446A6">
        <w:rPr>
          <w:rFonts w:ascii="Times New Roman" w:hAnsi="Times New Roman" w:cs="Times New Roman"/>
          <w:lang w:val="en-US"/>
        </w:rPr>
        <w:t xml:space="preserve"> 17.06.2015 </w:t>
      </w:r>
      <w:proofErr w:type="spellStart"/>
      <w:r w:rsidR="00C53C8C" w:rsidRPr="000446A6">
        <w:rPr>
          <w:rFonts w:ascii="Times New Roman" w:hAnsi="Times New Roman" w:cs="Times New Roman"/>
          <w:lang w:val="en-US"/>
        </w:rPr>
        <w:t>Poznań</w:t>
      </w:r>
      <w:proofErr w:type="spellEnd"/>
      <w:r w:rsidR="00C53C8C" w:rsidRPr="000446A6">
        <w:rPr>
          <w:rFonts w:ascii="Times New Roman" w:hAnsi="Times New Roman" w:cs="Times New Roman"/>
          <w:lang w:val="en-US"/>
        </w:rPr>
        <w:t>, Polska.</w:t>
      </w:r>
    </w:p>
    <w:p w14:paraId="5F8E170F" w14:textId="4B80B7AF" w:rsidR="002F2B06" w:rsidRDefault="002F2B06" w:rsidP="002F2B06">
      <w:pPr>
        <w:spacing w:line="360" w:lineRule="auto"/>
        <w:outlineLvl w:val="3"/>
        <w:rPr>
          <w:rFonts w:ascii="Times New Roman" w:hAnsi="Times New Roman" w:cs="Times New Roman"/>
        </w:rPr>
      </w:pPr>
      <w:r>
        <w:rPr>
          <w:rFonts w:ascii="Times New Roman" w:hAnsi="Times New Roman" w:cs="Times New Roman"/>
          <w:lang w:val="en-US"/>
        </w:rPr>
        <w:t>4</w:t>
      </w:r>
      <w:r w:rsidR="00D36AC7">
        <w:rPr>
          <w:rFonts w:ascii="Times New Roman" w:hAnsi="Times New Roman" w:cs="Times New Roman"/>
          <w:lang w:val="en-US"/>
        </w:rPr>
        <w:t>1</w:t>
      </w:r>
      <w:r>
        <w:rPr>
          <w:rFonts w:ascii="Times New Roman" w:hAnsi="Times New Roman" w:cs="Times New Roman"/>
          <w:lang w:val="en-US"/>
        </w:rPr>
        <w:t xml:space="preserve">) </w:t>
      </w:r>
      <w:r w:rsidR="00C53C8C" w:rsidRPr="000446A6">
        <w:rPr>
          <w:rFonts w:ascii="Times New Roman" w:hAnsi="Times New Roman" w:cs="Times New Roman"/>
        </w:rPr>
        <w:t xml:space="preserve">Gałecki T, </w:t>
      </w:r>
      <w:proofErr w:type="spellStart"/>
      <w:r w:rsidR="00C53C8C" w:rsidRPr="000446A6">
        <w:rPr>
          <w:rFonts w:ascii="Times New Roman" w:hAnsi="Times New Roman" w:cs="Times New Roman"/>
        </w:rPr>
        <w:t>Przybek</w:t>
      </w:r>
      <w:proofErr w:type="spellEnd"/>
      <w:r w:rsidR="00C53C8C" w:rsidRPr="000446A6">
        <w:rPr>
          <w:rFonts w:ascii="Times New Roman" w:hAnsi="Times New Roman" w:cs="Times New Roman"/>
        </w:rPr>
        <w:t xml:space="preserve"> J, </w:t>
      </w:r>
      <w:proofErr w:type="spellStart"/>
      <w:r w:rsidR="00C53C8C" w:rsidRPr="000446A6">
        <w:rPr>
          <w:rFonts w:ascii="Times New Roman" w:hAnsi="Times New Roman" w:cs="Times New Roman"/>
        </w:rPr>
        <w:t>Łazicka-Gał</w:t>
      </w:r>
      <w:r w:rsidR="00C53C8C" w:rsidRPr="000446A6">
        <w:rPr>
          <w:rFonts w:ascii="Times New Roman" w:hAnsi="Times New Roman" w:cs="Times New Roman"/>
          <w:lang w:val="en-US"/>
        </w:rPr>
        <w:t>ecka</w:t>
      </w:r>
      <w:proofErr w:type="spellEnd"/>
      <w:r w:rsidR="00C53C8C" w:rsidRPr="000446A6">
        <w:rPr>
          <w:rFonts w:ascii="Times New Roman" w:hAnsi="Times New Roman" w:cs="Times New Roman"/>
          <w:lang w:val="en-US"/>
        </w:rPr>
        <w:t xml:space="preserve"> M, Kami</w:t>
      </w:r>
      <w:proofErr w:type="spellStart"/>
      <w:r w:rsidR="00C53C8C" w:rsidRPr="000446A6">
        <w:rPr>
          <w:rFonts w:ascii="Times New Roman" w:hAnsi="Times New Roman" w:cs="Times New Roman"/>
        </w:rPr>
        <w:t>ńska</w:t>
      </w:r>
      <w:proofErr w:type="spellEnd"/>
      <w:r w:rsidR="00C53C8C" w:rsidRPr="000446A6">
        <w:rPr>
          <w:rFonts w:ascii="Times New Roman" w:hAnsi="Times New Roman" w:cs="Times New Roman"/>
        </w:rPr>
        <w:t xml:space="preserve"> A, Szaflik J</w:t>
      </w:r>
      <w:r w:rsidR="001B14D4">
        <w:rPr>
          <w:rFonts w:ascii="Times New Roman" w:hAnsi="Times New Roman" w:cs="Times New Roman"/>
        </w:rPr>
        <w:t>.</w:t>
      </w:r>
      <w:r w:rsidR="00C53C8C" w:rsidRPr="000446A6">
        <w:rPr>
          <w:rFonts w:ascii="Times New Roman" w:hAnsi="Times New Roman" w:cs="Times New Roman"/>
        </w:rPr>
        <w:t xml:space="preserve"> </w:t>
      </w:r>
      <w:r w:rsidR="000F4B72">
        <w:rPr>
          <w:rFonts w:ascii="Times New Roman" w:hAnsi="Times New Roman" w:cs="Times New Roman"/>
        </w:rPr>
        <w:t>„</w:t>
      </w:r>
      <w:proofErr w:type="spellStart"/>
      <w:r w:rsidR="00C53C8C" w:rsidRPr="000446A6">
        <w:rPr>
          <w:rFonts w:ascii="Times New Roman" w:hAnsi="Times New Roman" w:cs="Times New Roman"/>
        </w:rPr>
        <w:t>Changes</w:t>
      </w:r>
      <w:proofErr w:type="spellEnd"/>
      <w:r w:rsidR="00C53C8C" w:rsidRPr="000446A6">
        <w:rPr>
          <w:rFonts w:ascii="Times New Roman" w:hAnsi="Times New Roman" w:cs="Times New Roman"/>
        </w:rPr>
        <w:t xml:space="preserve"> in </w:t>
      </w:r>
      <w:proofErr w:type="spellStart"/>
      <w:r w:rsidR="00C53C8C" w:rsidRPr="000446A6">
        <w:rPr>
          <w:rFonts w:ascii="Times New Roman" w:hAnsi="Times New Roman" w:cs="Times New Roman"/>
        </w:rPr>
        <w:t>higher</w:t>
      </w:r>
      <w:proofErr w:type="spellEnd"/>
      <w:r w:rsidR="00C53C8C" w:rsidRPr="000446A6">
        <w:rPr>
          <w:rFonts w:ascii="Times New Roman" w:hAnsi="Times New Roman" w:cs="Times New Roman"/>
        </w:rPr>
        <w:t xml:space="preserve">-order </w:t>
      </w:r>
      <w:proofErr w:type="spellStart"/>
      <w:r w:rsidR="00C53C8C" w:rsidRPr="000446A6">
        <w:rPr>
          <w:rFonts w:ascii="Times New Roman" w:hAnsi="Times New Roman" w:cs="Times New Roman"/>
        </w:rPr>
        <w:t>aberrations</w:t>
      </w:r>
      <w:proofErr w:type="spellEnd"/>
      <w:r w:rsidR="00C53C8C" w:rsidRPr="000446A6">
        <w:rPr>
          <w:rFonts w:ascii="Times New Roman" w:hAnsi="Times New Roman" w:cs="Times New Roman"/>
        </w:rPr>
        <w:t xml:space="preserve"> of </w:t>
      </w:r>
      <w:proofErr w:type="spellStart"/>
      <w:r w:rsidR="00C53C8C" w:rsidRPr="000446A6">
        <w:rPr>
          <w:rFonts w:ascii="Times New Roman" w:hAnsi="Times New Roman" w:cs="Times New Roman"/>
        </w:rPr>
        <w:t>cornea</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after</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phacoemulsification</w:t>
      </w:r>
      <w:proofErr w:type="spellEnd"/>
      <w:r w:rsidR="00C53C8C" w:rsidRPr="000446A6">
        <w:rPr>
          <w:rFonts w:ascii="Times New Roman" w:hAnsi="Times New Roman" w:cs="Times New Roman"/>
        </w:rPr>
        <w:t xml:space="preserve"> </w:t>
      </w:r>
      <w:r w:rsidR="000F4B72">
        <w:rPr>
          <w:rFonts w:ascii="Times New Roman" w:hAnsi="Times New Roman" w:cs="Times New Roman"/>
        </w:rPr>
        <w:t>procedurę”</w:t>
      </w:r>
      <w:r w:rsidR="00C53C8C" w:rsidRPr="000446A6">
        <w:rPr>
          <w:rFonts w:ascii="Times New Roman" w:hAnsi="Times New Roman" w:cs="Times New Roman"/>
        </w:rPr>
        <w:t xml:space="preserve">. ESCRS 02.2015 </w:t>
      </w:r>
      <w:proofErr w:type="spellStart"/>
      <w:r w:rsidR="00C53C8C" w:rsidRPr="000446A6">
        <w:rPr>
          <w:rFonts w:ascii="Times New Roman" w:hAnsi="Times New Roman" w:cs="Times New Roman"/>
        </w:rPr>
        <w:t>Istambul</w:t>
      </w:r>
      <w:proofErr w:type="spellEnd"/>
      <w:r w:rsidR="00C53C8C" w:rsidRPr="000446A6">
        <w:rPr>
          <w:rFonts w:ascii="Times New Roman" w:hAnsi="Times New Roman" w:cs="Times New Roman"/>
        </w:rPr>
        <w:t>, Turcja</w:t>
      </w:r>
    </w:p>
    <w:p w14:paraId="7F1E0CE8" w14:textId="1D87A777" w:rsidR="002F2B06" w:rsidRDefault="002F2B06" w:rsidP="002F2B06">
      <w:pPr>
        <w:spacing w:line="360" w:lineRule="auto"/>
        <w:outlineLvl w:val="3"/>
        <w:rPr>
          <w:rFonts w:ascii="Times New Roman" w:hAnsi="Times New Roman" w:cs="Times New Roman"/>
        </w:rPr>
      </w:pPr>
      <w:r>
        <w:rPr>
          <w:rFonts w:ascii="Times New Roman" w:hAnsi="Times New Roman" w:cs="Times New Roman"/>
        </w:rPr>
        <w:t>4</w:t>
      </w:r>
      <w:r w:rsidR="00D36AC7">
        <w:rPr>
          <w:rFonts w:ascii="Times New Roman" w:hAnsi="Times New Roman" w:cs="Times New Roman"/>
        </w:rPr>
        <w:t>2</w:t>
      </w:r>
      <w:r>
        <w:rPr>
          <w:rFonts w:ascii="Times New Roman" w:hAnsi="Times New Roman" w:cs="Times New Roman"/>
        </w:rPr>
        <w:t xml:space="preserve">) </w:t>
      </w:r>
      <w:proofErr w:type="spellStart"/>
      <w:r w:rsidR="00841E54" w:rsidRPr="000446A6">
        <w:rPr>
          <w:rFonts w:ascii="Times New Roman" w:hAnsi="Times New Roman" w:cs="Times New Roman"/>
        </w:rPr>
        <w:t>Łazicka-Gałecka</w:t>
      </w:r>
      <w:proofErr w:type="spellEnd"/>
      <w:r w:rsidR="00841E54" w:rsidRPr="000446A6">
        <w:rPr>
          <w:rFonts w:ascii="Times New Roman" w:hAnsi="Times New Roman" w:cs="Times New Roman"/>
        </w:rPr>
        <w:t xml:space="preserve"> M, </w:t>
      </w:r>
      <w:proofErr w:type="spellStart"/>
      <w:r w:rsidR="00841E54" w:rsidRPr="000446A6">
        <w:rPr>
          <w:rFonts w:ascii="Times New Roman" w:hAnsi="Times New Roman" w:cs="Times New Roman"/>
        </w:rPr>
        <w:t>Lao</w:t>
      </w:r>
      <w:proofErr w:type="spellEnd"/>
      <w:r w:rsidR="00841E54" w:rsidRPr="000446A6">
        <w:rPr>
          <w:rFonts w:ascii="Times New Roman" w:hAnsi="Times New Roman" w:cs="Times New Roman"/>
        </w:rPr>
        <w:t xml:space="preserve"> M, </w:t>
      </w:r>
      <w:proofErr w:type="spellStart"/>
      <w:r w:rsidR="00841E54" w:rsidRPr="000446A6">
        <w:rPr>
          <w:rFonts w:ascii="Times New Roman" w:hAnsi="Times New Roman" w:cs="Times New Roman"/>
        </w:rPr>
        <w:t>Waszczyk-Łączak</w:t>
      </w:r>
      <w:proofErr w:type="spellEnd"/>
      <w:r w:rsidR="00841E54" w:rsidRPr="000446A6">
        <w:rPr>
          <w:rFonts w:ascii="Times New Roman" w:hAnsi="Times New Roman" w:cs="Times New Roman"/>
        </w:rPr>
        <w:t xml:space="preserve"> M, </w:t>
      </w:r>
      <w:proofErr w:type="spellStart"/>
      <w:r w:rsidR="00841E54" w:rsidRPr="000446A6">
        <w:rPr>
          <w:rFonts w:ascii="Times New Roman" w:hAnsi="Times New Roman" w:cs="Times New Roman"/>
        </w:rPr>
        <w:t>Przybek</w:t>
      </w:r>
      <w:proofErr w:type="spellEnd"/>
      <w:r w:rsidR="00841E54" w:rsidRPr="000446A6">
        <w:rPr>
          <w:rFonts w:ascii="Times New Roman" w:hAnsi="Times New Roman" w:cs="Times New Roman"/>
        </w:rPr>
        <w:t xml:space="preserve"> J, Szaflik JP</w:t>
      </w:r>
      <w:r w:rsidR="001B14D4">
        <w:rPr>
          <w:rFonts w:ascii="Times New Roman" w:hAnsi="Times New Roman" w:cs="Times New Roman"/>
        </w:rPr>
        <w:t>.</w:t>
      </w:r>
      <w:r w:rsidR="000F4B72">
        <w:rPr>
          <w:rFonts w:ascii="Times New Roman" w:hAnsi="Times New Roman" w:cs="Times New Roman"/>
        </w:rPr>
        <w:t xml:space="preserve"> „</w:t>
      </w:r>
      <w:r w:rsidR="00C53C8C" w:rsidRPr="000446A6">
        <w:rPr>
          <w:rFonts w:ascii="Times New Roman" w:hAnsi="Times New Roman" w:cs="Times New Roman"/>
        </w:rPr>
        <w:t>Pozycja leczenia immunomodulującego w terapii chorób zapalnych oka</w:t>
      </w:r>
      <w:r w:rsidR="000F4B72">
        <w:rPr>
          <w:rFonts w:ascii="Times New Roman" w:hAnsi="Times New Roman" w:cs="Times New Roman"/>
        </w:rPr>
        <w:t>”</w:t>
      </w:r>
      <w:r w:rsidR="00C53C8C" w:rsidRPr="000446A6">
        <w:rPr>
          <w:rFonts w:ascii="Times New Roman" w:hAnsi="Times New Roman" w:cs="Times New Roman"/>
        </w:rPr>
        <w:t xml:space="preserve"> Spotkanie warszawskiego oddziału Polskiego Towarzystwa Okulistycznego (PTO) Warszawa 05.12.2015, Warszawa, Polska</w:t>
      </w:r>
    </w:p>
    <w:p w14:paraId="64F9D985" w14:textId="707267ED" w:rsidR="002F2B06" w:rsidRDefault="002F2B06" w:rsidP="002F2B06">
      <w:pPr>
        <w:spacing w:line="360" w:lineRule="auto"/>
        <w:outlineLvl w:val="3"/>
        <w:rPr>
          <w:rFonts w:ascii="Times New Roman" w:hAnsi="Times New Roman" w:cs="Times New Roman"/>
          <w:lang w:val="en-US"/>
        </w:rPr>
      </w:pPr>
      <w:r>
        <w:rPr>
          <w:rFonts w:ascii="Times New Roman" w:hAnsi="Times New Roman" w:cs="Times New Roman"/>
        </w:rPr>
        <w:t>4</w:t>
      </w:r>
      <w:r w:rsidR="00D36AC7">
        <w:rPr>
          <w:rFonts w:ascii="Times New Roman" w:hAnsi="Times New Roman" w:cs="Times New Roman"/>
        </w:rPr>
        <w:t>3</w:t>
      </w:r>
      <w:r>
        <w:rPr>
          <w:rFonts w:ascii="Times New Roman" w:hAnsi="Times New Roman" w:cs="Times New Roman"/>
        </w:rPr>
        <w:t xml:space="preserve">) </w:t>
      </w:r>
      <w:proofErr w:type="spellStart"/>
      <w:r w:rsidR="00C53C8C" w:rsidRPr="000446A6">
        <w:rPr>
          <w:rFonts w:ascii="Times New Roman" w:hAnsi="Times New Roman" w:cs="Times New Roman"/>
          <w:lang w:val="en-US"/>
        </w:rPr>
        <w:t>Rojecka</w:t>
      </w:r>
      <w:proofErr w:type="spellEnd"/>
      <w:r w:rsidR="00C53C8C" w:rsidRPr="000446A6">
        <w:rPr>
          <w:rFonts w:ascii="Times New Roman" w:hAnsi="Times New Roman" w:cs="Times New Roman"/>
          <w:lang w:val="en-US"/>
        </w:rPr>
        <w:t xml:space="preserve"> B, </w:t>
      </w:r>
      <w:proofErr w:type="spellStart"/>
      <w:r w:rsidR="00C53C8C" w:rsidRPr="000446A6">
        <w:rPr>
          <w:rFonts w:ascii="Times New Roman" w:hAnsi="Times New Roman" w:cs="Times New Roman"/>
          <w:lang w:val="en-US"/>
        </w:rPr>
        <w:t>Przybek</w:t>
      </w:r>
      <w:proofErr w:type="spellEnd"/>
      <w:r w:rsidR="00C53C8C" w:rsidRPr="000446A6">
        <w:rPr>
          <w:rFonts w:ascii="Times New Roman" w:hAnsi="Times New Roman" w:cs="Times New Roman"/>
          <w:lang w:val="en-US"/>
        </w:rPr>
        <w:t xml:space="preserve"> J, </w:t>
      </w:r>
      <w:proofErr w:type="spellStart"/>
      <w:r w:rsidR="00C53C8C" w:rsidRPr="000446A6">
        <w:rPr>
          <w:rFonts w:ascii="Times New Roman" w:hAnsi="Times New Roman" w:cs="Times New Roman"/>
          <w:lang w:val="en-US"/>
        </w:rPr>
        <w:t>Kużma</w:t>
      </w:r>
      <w:proofErr w:type="spellEnd"/>
      <w:r w:rsidR="00C53C8C" w:rsidRPr="000446A6">
        <w:rPr>
          <w:rFonts w:ascii="Times New Roman" w:hAnsi="Times New Roman" w:cs="Times New Roman"/>
          <w:lang w:val="en-US"/>
        </w:rPr>
        <w:t>-Kozakiewicz M</w:t>
      </w:r>
      <w:r w:rsidR="001B14D4">
        <w:rPr>
          <w:rFonts w:ascii="Times New Roman" w:hAnsi="Times New Roman" w:cs="Times New Roman"/>
          <w:lang w:val="en-US"/>
        </w:rPr>
        <w:t>.</w:t>
      </w:r>
      <w:r w:rsidR="00C53C8C" w:rsidRPr="000446A6">
        <w:rPr>
          <w:rFonts w:ascii="Times New Roman" w:hAnsi="Times New Roman" w:cs="Times New Roman"/>
          <w:lang w:val="en-US"/>
        </w:rPr>
        <w:t xml:space="preserve"> </w:t>
      </w:r>
      <w:r w:rsidR="000F4B72">
        <w:rPr>
          <w:rFonts w:ascii="Times New Roman" w:hAnsi="Times New Roman" w:cs="Times New Roman"/>
          <w:lang w:val="en-US"/>
        </w:rPr>
        <w:t>“</w:t>
      </w:r>
      <w:r w:rsidR="00C53C8C" w:rsidRPr="000446A6">
        <w:rPr>
          <w:rFonts w:ascii="Times New Roman" w:hAnsi="Times New Roman" w:cs="Times New Roman"/>
          <w:lang w:val="en-US"/>
        </w:rPr>
        <w:t>Cerebrospinal fluid evaluation in patients with amyotrophic lateral sclerosis of various clinical phenotype</w:t>
      </w:r>
      <w:r w:rsidR="000F4B72">
        <w:rPr>
          <w:rFonts w:ascii="Times New Roman" w:hAnsi="Times New Roman" w:cs="Times New Roman"/>
          <w:lang w:val="en-US"/>
        </w:rPr>
        <w:t>”</w:t>
      </w:r>
      <w:r w:rsidR="00C53C8C" w:rsidRPr="000446A6">
        <w:rPr>
          <w:rFonts w:ascii="Times New Roman" w:hAnsi="Times New Roman" w:cs="Times New Roman"/>
          <w:lang w:val="en-US"/>
        </w:rPr>
        <w:t>. International Medical Conference (WIMC) 2013, Warszawa, Polska.</w:t>
      </w:r>
    </w:p>
    <w:p w14:paraId="52B619C3" w14:textId="467F021E" w:rsidR="002F2B06" w:rsidRDefault="002F2B06" w:rsidP="002F2B06">
      <w:pPr>
        <w:spacing w:line="360" w:lineRule="auto"/>
        <w:outlineLvl w:val="3"/>
        <w:rPr>
          <w:rFonts w:ascii="Times New Roman" w:hAnsi="Times New Roman" w:cs="Times New Roman"/>
        </w:rPr>
      </w:pPr>
      <w:r>
        <w:rPr>
          <w:rFonts w:ascii="Times New Roman" w:hAnsi="Times New Roman" w:cs="Times New Roman"/>
          <w:lang w:val="en-US"/>
        </w:rPr>
        <w:t>4</w:t>
      </w:r>
      <w:r w:rsidR="00D36AC7">
        <w:rPr>
          <w:rFonts w:ascii="Times New Roman" w:hAnsi="Times New Roman" w:cs="Times New Roman"/>
          <w:lang w:val="en-US"/>
        </w:rPr>
        <w:t>4</w:t>
      </w:r>
      <w:r>
        <w:rPr>
          <w:rFonts w:ascii="Times New Roman" w:hAnsi="Times New Roman" w:cs="Times New Roman"/>
          <w:lang w:val="en-US"/>
        </w:rPr>
        <w:t xml:space="preserve">) </w:t>
      </w:r>
      <w:proofErr w:type="spellStart"/>
      <w:r w:rsidR="00C53C8C" w:rsidRPr="000446A6">
        <w:rPr>
          <w:rFonts w:ascii="Times New Roman" w:hAnsi="Times New Roman" w:cs="Times New Roman"/>
          <w:lang w:val="en-US"/>
        </w:rPr>
        <w:t>Przybek</w:t>
      </w:r>
      <w:proofErr w:type="spellEnd"/>
      <w:r w:rsidR="00C53C8C" w:rsidRPr="000446A6">
        <w:rPr>
          <w:rFonts w:ascii="Times New Roman" w:hAnsi="Times New Roman" w:cs="Times New Roman"/>
          <w:lang w:val="en-US"/>
        </w:rPr>
        <w:t xml:space="preserve"> J, </w:t>
      </w:r>
      <w:proofErr w:type="spellStart"/>
      <w:r w:rsidR="00C53C8C" w:rsidRPr="000446A6">
        <w:rPr>
          <w:rFonts w:ascii="Times New Roman" w:hAnsi="Times New Roman" w:cs="Times New Roman"/>
          <w:lang w:val="en-US"/>
        </w:rPr>
        <w:t>Podlecka-Piętowska</w:t>
      </w:r>
      <w:proofErr w:type="spellEnd"/>
      <w:r w:rsidR="00C53C8C" w:rsidRPr="000446A6">
        <w:rPr>
          <w:rFonts w:ascii="Times New Roman" w:hAnsi="Times New Roman" w:cs="Times New Roman"/>
          <w:lang w:val="en-US"/>
        </w:rPr>
        <w:t xml:space="preserve"> A</w:t>
      </w:r>
      <w:r w:rsidR="001B14D4">
        <w:rPr>
          <w:rFonts w:ascii="Times New Roman" w:hAnsi="Times New Roman" w:cs="Times New Roman"/>
          <w:lang w:val="en-US"/>
        </w:rPr>
        <w:t>.</w:t>
      </w:r>
      <w:r w:rsidR="00C53C8C" w:rsidRPr="000446A6">
        <w:rPr>
          <w:rFonts w:ascii="Times New Roman" w:hAnsi="Times New Roman" w:cs="Times New Roman"/>
          <w:lang w:val="en-US"/>
        </w:rPr>
        <w:t xml:space="preserve"> </w:t>
      </w:r>
      <w:r w:rsidR="000F4B72">
        <w:rPr>
          <w:rFonts w:ascii="Times New Roman" w:hAnsi="Times New Roman" w:cs="Times New Roman"/>
          <w:lang w:val="en-US"/>
        </w:rPr>
        <w:t>“</w:t>
      </w:r>
      <w:r w:rsidR="00C53C8C" w:rsidRPr="000446A6">
        <w:rPr>
          <w:rFonts w:ascii="Times New Roman" w:hAnsi="Times New Roman" w:cs="Times New Roman"/>
          <w:lang w:val="en-US"/>
        </w:rPr>
        <w:t>Serum uric acid concentration in multiple sclerosis</w:t>
      </w:r>
      <w:r w:rsidR="000F4B72">
        <w:rPr>
          <w:rFonts w:ascii="Times New Roman" w:hAnsi="Times New Roman" w:cs="Times New Roman"/>
          <w:lang w:val="en-US"/>
        </w:rPr>
        <w:t>”</w:t>
      </w:r>
      <w:r w:rsidR="00C53C8C" w:rsidRPr="000446A6">
        <w:rPr>
          <w:rFonts w:ascii="Times New Roman" w:hAnsi="Times New Roman" w:cs="Times New Roman"/>
          <w:lang w:val="en-US"/>
        </w:rPr>
        <w:t xml:space="preserve">. </w:t>
      </w:r>
      <w:r w:rsidR="00C53C8C" w:rsidRPr="000446A6">
        <w:rPr>
          <w:rFonts w:ascii="Times New Roman" w:hAnsi="Times New Roman" w:cs="Times New Roman"/>
        </w:rPr>
        <w:t xml:space="preserve">XXI </w:t>
      </w:r>
      <w:proofErr w:type="spellStart"/>
      <w:r w:rsidR="00C53C8C" w:rsidRPr="000446A6">
        <w:rPr>
          <w:rFonts w:ascii="Times New Roman" w:hAnsi="Times New Roman" w:cs="Times New Roman"/>
        </w:rPr>
        <w:t>European</w:t>
      </w:r>
      <w:proofErr w:type="spellEnd"/>
      <w:r w:rsidR="00C53C8C" w:rsidRPr="000446A6">
        <w:rPr>
          <w:rFonts w:ascii="Times New Roman" w:hAnsi="Times New Roman" w:cs="Times New Roman"/>
        </w:rPr>
        <w:t xml:space="preserve"> </w:t>
      </w:r>
      <w:proofErr w:type="spellStart"/>
      <w:r w:rsidR="00C53C8C" w:rsidRPr="000446A6">
        <w:rPr>
          <w:rFonts w:ascii="Times New Roman" w:hAnsi="Times New Roman" w:cs="Times New Roman"/>
        </w:rPr>
        <w:t>Students</w:t>
      </w:r>
      <w:proofErr w:type="spellEnd"/>
      <w:r w:rsidR="00C53C8C" w:rsidRPr="000446A6">
        <w:rPr>
          <w:rFonts w:ascii="Times New Roman" w:hAnsi="Times New Roman" w:cs="Times New Roman"/>
        </w:rPr>
        <w:t>’ Conference (ESC): pierwsze miejsce w sesji neurologia i psychiatria i II miejsce w sesji zwycięzców, 13-17.10.2010, Berlin, Niemcy</w:t>
      </w:r>
    </w:p>
    <w:p w14:paraId="2E69381F" w14:textId="215C5B74" w:rsidR="00C53C8C" w:rsidRPr="000446A6" w:rsidRDefault="002F2B06" w:rsidP="002F2B06">
      <w:pPr>
        <w:spacing w:line="360" w:lineRule="auto"/>
        <w:outlineLvl w:val="3"/>
        <w:rPr>
          <w:rFonts w:ascii="Times New Roman" w:hAnsi="Times New Roman" w:cs="Times New Roman"/>
        </w:rPr>
      </w:pPr>
      <w:r>
        <w:rPr>
          <w:rFonts w:ascii="Times New Roman" w:hAnsi="Times New Roman" w:cs="Times New Roman"/>
        </w:rPr>
        <w:t>4</w:t>
      </w:r>
      <w:r w:rsidR="00D36AC7">
        <w:rPr>
          <w:rFonts w:ascii="Times New Roman" w:hAnsi="Times New Roman" w:cs="Times New Roman"/>
        </w:rPr>
        <w:t>5</w:t>
      </w:r>
      <w:r>
        <w:rPr>
          <w:rFonts w:ascii="Times New Roman" w:hAnsi="Times New Roman" w:cs="Times New Roman"/>
        </w:rPr>
        <w:t xml:space="preserve">) </w:t>
      </w:r>
      <w:proofErr w:type="spellStart"/>
      <w:r w:rsidR="00C53C8C" w:rsidRPr="000446A6">
        <w:rPr>
          <w:rFonts w:ascii="Times New Roman" w:hAnsi="Times New Roman" w:cs="Times New Roman"/>
          <w:lang w:val="en-US"/>
        </w:rPr>
        <w:t>Chorążka</w:t>
      </w:r>
      <w:proofErr w:type="spellEnd"/>
      <w:r w:rsidR="00C53C8C" w:rsidRPr="000446A6">
        <w:rPr>
          <w:rFonts w:ascii="Times New Roman" w:hAnsi="Times New Roman" w:cs="Times New Roman"/>
          <w:lang w:val="en-US"/>
        </w:rPr>
        <w:t xml:space="preserve"> K, </w:t>
      </w:r>
      <w:proofErr w:type="spellStart"/>
      <w:r w:rsidR="00C53C8C" w:rsidRPr="000446A6">
        <w:rPr>
          <w:rFonts w:ascii="Times New Roman" w:hAnsi="Times New Roman" w:cs="Times New Roman"/>
          <w:lang w:val="en-US"/>
        </w:rPr>
        <w:t>Przybek</w:t>
      </w:r>
      <w:proofErr w:type="spellEnd"/>
      <w:r w:rsidR="00C53C8C" w:rsidRPr="000446A6">
        <w:rPr>
          <w:rFonts w:ascii="Times New Roman" w:hAnsi="Times New Roman" w:cs="Times New Roman"/>
          <w:lang w:val="en-US"/>
        </w:rPr>
        <w:t xml:space="preserve"> J, </w:t>
      </w:r>
      <w:proofErr w:type="spellStart"/>
      <w:r w:rsidR="00C53C8C" w:rsidRPr="000446A6">
        <w:rPr>
          <w:rFonts w:ascii="Times New Roman" w:hAnsi="Times New Roman" w:cs="Times New Roman"/>
          <w:lang w:val="en-US"/>
        </w:rPr>
        <w:t>Podlecka-Piętowska</w:t>
      </w:r>
      <w:proofErr w:type="spellEnd"/>
      <w:r w:rsidR="00C53C8C" w:rsidRPr="000446A6">
        <w:rPr>
          <w:rFonts w:ascii="Times New Roman" w:hAnsi="Times New Roman" w:cs="Times New Roman"/>
          <w:lang w:val="en-US"/>
        </w:rPr>
        <w:t xml:space="preserve"> A</w:t>
      </w:r>
      <w:r w:rsidR="001B14D4">
        <w:rPr>
          <w:rFonts w:ascii="Times New Roman" w:hAnsi="Times New Roman" w:cs="Times New Roman"/>
          <w:lang w:val="en-US"/>
        </w:rPr>
        <w:t>.</w:t>
      </w:r>
      <w:r w:rsidR="00C53C8C" w:rsidRPr="000446A6">
        <w:rPr>
          <w:rFonts w:ascii="Times New Roman" w:hAnsi="Times New Roman" w:cs="Times New Roman"/>
          <w:lang w:val="en-US"/>
        </w:rPr>
        <w:t xml:space="preserve"> </w:t>
      </w:r>
      <w:r w:rsidR="000F4B72">
        <w:rPr>
          <w:rFonts w:ascii="Times New Roman" w:hAnsi="Times New Roman" w:cs="Times New Roman"/>
          <w:lang w:val="en-US"/>
        </w:rPr>
        <w:t>“</w:t>
      </w:r>
      <w:r w:rsidR="00C53C8C" w:rsidRPr="000446A6">
        <w:rPr>
          <w:rFonts w:ascii="Times New Roman" w:hAnsi="Times New Roman" w:cs="Times New Roman"/>
          <w:lang w:val="en-US"/>
        </w:rPr>
        <w:t>Body mass index in multiple sclerosis patients. Pilot study</w:t>
      </w:r>
      <w:r w:rsidR="000F4B72">
        <w:rPr>
          <w:rFonts w:ascii="Times New Roman" w:hAnsi="Times New Roman" w:cs="Times New Roman"/>
          <w:lang w:val="en-US"/>
        </w:rPr>
        <w:t>”</w:t>
      </w:r>
      <w:r w:rsidR="00C53C8C" w:rsidRPr="000446A6">
        <w:rPr>
          <w:rFonts w:ascii="Times New Roman" w:hAnsi="Times New Roman" w:cs="Times New Roman"/>
          <w:lang w:val="en-US"/>
        </w:rPr>
        <w:t>. Warsaw International Medical Conference (WIMC) 2011, Warszawa, Polska</w:t>
      </w:r>
    </w:p>
    <w:p w14:paraId="62EC6FEA" w14:textId="77777777" w:rsidR="00C53C8C" w:rsidRPr="000446A6" w:rsidRDefault="00C53C8C" w:rsidP="007D180A">
      <w:pPr>
        <w:spacing w:line="338" w:lineRule="atLeast"/>
        <w:outlineLvl w:val="3"/>
        <w:rPr>
          <w:rFonts w:ascii="Times New Roman" w:eastAsia="Times New Roman" w:hAnsi="Times New Roman" w:cs="Times New Roman"/>
          <w:color w:val="202020"/>
          <w:lang w:eastAsia="pl-PL"/>
        </w:rPr>
      </w:pPr>
    </w:p>
    <w:p w14:paraId="7F9B17E9" w14:textId="77777777" w:rsidR="007D180A" w:rsidRPr="000446A6" w:rsidRDefault="007D180A" w:rsidP="007D180A">
      <w:pPr>
        <w:spacing w:line="338" w:lineRule="atLeast"/>
        <w:outlineLvl w:val="3"/>
        <w:rPr>
          <w:rFonts w:ascii="Times New Roman" w:eastAsia="Times New Roman" w:hAnsi="Times New Roman" w:cs="Times New Roman"/>
          <w:color w:val="202020"/>
          <w:lang w:eastAsia="pl-PL"/>
        </w:rPr>
      </w:pPr>
    </w:p>
    <w:p w14:paraId="03267FE3" w14:textId="23CD1215" w:rsidR="00CF4964" w:rsidRPr="000446A6" w:rsidRDefault="00976610" w:rsidP="005C5B39">
      <w:pPr>
        <w:spacing w:line="480" w:lineRule="auto"/>
        <w:rPr>
          <w:rFonts w:ascii="Times New Roman" w:hAnsi="Times New Roman" w:cs="Times New Roman"/>
          <w:lang w:val="en-US"/>
        </w:rPr>
      </w:pPr>
      <w:r w:rsidRPr="007B0584">
        <w:rPr>
          <w:rFonts w:ascii="Times New Roman" w:eastAsia="Times New Roman" w:hAnsi="Times New Roman" w:cs="Times New Roman"/>
          <w:b/>
          <w:bCs/>
          <w:color w:val="000000" w:themeColor="text1"/>
          <w:lang w:eastAsia="pl-PL"/>
        </w:rPr>
        <w:t>I</w:t>
      </w:r>
      <w:r w:rsidR="00CF4964" w:rsidRPr="007B0584">
        <w:rPr>
          <w:rFonts w:ascii="Times New Roman" w:hAnsi="Times New Roman" w:cs="Times New Roman"/>
          <w:b/>
          <w:bCs/>
        </w:rPr>
        <w:t>. Udział w program</w:t>
      </w:r>
      <w:r w:rsidR="007B0584" w:rsidRPr="007B0584">
        <w:rPr>
          <w:rFonts w:ascii="Times New Roman" w:hAnsi="Times New Roman" w:cs="Times New Roman"/>
          <w:b/>
          <w:bCs/>
        </w:rPr>
        <w:t>ach</w:t>
      </w:r>
      <w:r w:rsidR="00CF4964" w:rsidRPr="007B0584">
        <w:rPr>
          <w:rFonts w:ascii="Times New Roman" w:hAnsi="Times New Roman" w:cs="Times New Roman"/>
          <w:b/>
          <w:bCs/>
        </w:rPr>
        <w:t xml:space="preserve"> </w:t>
      </w:r>
      <w:r w:rsidR="0076759D" w:rsidRPr="007B0584">
        <w:rPr>
          <w:rFonts w:ascii="Times New Roman" w:hAnsi="Times New Roman" w:cs="Times New Roman"/>
          <w:b/>
          <w:bCs/>
        </w:rPr>
        <w:t>dydaktycznych</w:t>
      </w:r>
      <w:r w:rsidR="00CF4964" w:rsidRPr="007B0584">
        <w:rPr>
          <w:rFonts w:ascii="Times New Roman" w:hAnsi="Times New Roman" w:cs="Times New Roman"/>
          <w:b/>
          <w:bCs/>
        </w:rPr>
        <w:t xml:space="preserve"> Warszawskiego Uniwersytetu Medycznego dla </w:t>
      </w:r>
      <w:r w:rsidR="0076759D" w:rsidRPr="007B0584">
        <w:rPr>
          <w:rFonts w:ascii="Times New Roman" w:hAnsi="Times New Roman" w:cs="Times New Roman"/>
          <w:b/>
          <w:bCs/>
        </w:rPr>
        <w:t>wybitnych studentów</w:t>
      </w:r>
      <w:r w:rsidR="00CF4964" w:rsidRPr="007B0584">
        <w:rPr>
          <w:rFonts w:ascii="Times New Roman" w:hAnsi="Times New Roman" w:cs="Times New Roman"/>
          <w:b/>
          <w:bCs/>
        </w:rPr>
        <w:t xml:space="preserve"> </w:t>
      </w:r>
      <w:r w:rsidR="0076759D" w:rsidRPr="007B0584">
        <w:rPr>
          <w:rFonts w:ascii="Times New Roman" w:hAnsi="Times New Roman" w:cs="Times New Roman"/>
          <w:b/>
          <w:bCs/>
        </w:rPr>
        <w:t>Warszawskiego Uniwersytetu Medycznego</w:t>
      </w:r>
      <w:r w:rsidR="00CF4964" w:rsidRPr="007B0584">
        <w:rPr>
          <w:rFonts w:ascii="Times New Roman" w:hAnsi="Times New Roman" w:cs="Times New Roman"/>
          <w:b/>
          <w:bCs/>
        </w:rPr>
        <w:br/>
      </w:r>
      <w:r w:rsidR="00017FC9" w:rsidRPr="000446A6">
        <w:rPr>
          <w:rFonts w:ascii="Times New Roman" w:hAnsi="Times New Roman" w:cs="Times New Roman"/>
        </w:rPr>
        <w:t>- „Szkoła Orłów” student Dominik Sokalski</w:t>
      </w:r>
    </w:p>
    <w:p w14:paraId="5DAD8356" w14:textId="306E7D19" w:rsidR="00017FC9" w:rsidRPr="000446A6" w:rsidRDefault="00017FC9" w:rsidP="00017FC9">
      <w:pPr>
        <w:pStyle w:val="Akapitzlist"/>
        <w:spacing w:line="480" w:lineRule="auto"/>
        <w:ind w:left="0"/>
        <w:rPr>
          <w:rFonts w:ascii="Times New Roman" w:hAnsi="Times New Roman" w:cs="Times New Roman"/>
        </w:rPr>
      </w:pPr>
      <w:r w:rsidRPr="000446A6">
        <w:rPr>
          <w:rFonts w:ascii="Times New Roman" w:hAnsi="Times New Roman" w:cs="Times New Roman"/>
        </w:rPr>
        <w:t>- „Mistrzowie Dydaktyki” studenci: Maja</w:t>
      </w:r>
      <w:r w:rsidR="00475A1E">
        <w:rPr>
          <w:rFonts w:ascii="Times New Roman" w:hAnsi="Times New Roman" w:cs="Times New Roman"/>
        </w:rPr>
        <w:t xml:space="preserve"> Ćwiek</w:t>
      </w:r>
      <w:r w:rsidRPr="000446A6">
        <w:rPr>
          <w:rFonts w:ascii="Times New Roman" w:hAnsi="Times New Roman" w:cs="Times New Roman"/>
        </w:rPr>
        <w:t>, Jan</w:t>
      </w:r>
      <w:r w:rsidR="00475A1E">
        <w:rPr>
          <w:rFonts w:ascii="Times New Roman" w:hAnsi="Times New Roman" w:cs="Times New Roman"/>
        </w:rPr>
        <w:t xml:space="preserve"> </w:t>
      </w:r>
      <w:proofErr w:type="spellStart"/>
      <w:r w:rsidR="00475A1E">
        <w:rPr>
          <w:rFonts w:ascii="Times New Roman" w:hAnsi="Times New Roman" w:cs="Times New Roman"/>
        </w:rPr>
        <w:t>Bombuy</w:t>
      </w:r>
      <w:proofErr w:type="spellEnd"/>
      <w:r w:rsidRPr="000446A6">
        <w:rPr>
          <w:rFonts w:ascii="Times New Roman" w:hAnsi="Times New Roman" w:cs="Times New Roman"/>
        </w:rPr>
        <w:t>, Anna</w:t>
      </w:r>
      <w:r w:rsidR="00475A1E">
        <w:rPr>
          <w:rFonts w:ascii="Times New Roman" w:hAnsi="Times New Roman" w:cs="Times New Roman"/>
        </w:rPr>
        <w:t xml:space="preserve"> Trojanowska</w:t>
      </w:r>
    </w:p>
    <w:p w14:paraId="6CD012CB" w14:textId="23A31C3A" w:rsidR="005C5B39" w:rsidRPr="000446A6" w:rsidRDefault="005C5B39" w:rsidP="00017FC9">
      <w:pPr>
        <w:pStyle w:val="Akapitzlist"/>
        <w:spacing w:line="480" w:lineRule="auto"/>
        <w:ind w:left="0"/>
        <w:rPr>
          <w:rFonts w:ascii="Times New Roman" w:hAnsi="Times New Roman" w:cs="Times New Roman"/>
        </w:rPr>
      </w:pPr>
      <w:r w:rsidRPr="000446A6">
        <w:rPr>
          <w:rFonts w:ascii="Times New Roman" w:hAnsi="Times New Roman" w:cs="Times New Roman"/>
        </w:rPr>
        <w:t>-</w:t>
      </w:r>
      <w:r w:rsidR="00C422B6" w:rsidRPr="000446A6">
        <w:rPr>
          <w:rFonts w:ascii="Times New Roman" w:hAnsi="Times New Roman" w:cs="Times New Roman"/>
        </w:rPr>
        <w:t xml:space="preserve"> </w:t>
      </w:r>
      <w:r w:rsidRPr="000446A6">
        <w:rPr>
          <w:rFonts w:ascii="Times New Roman" w:hAnsi="Times New Roman" w:cs="Times New Roman"/>
        </w:rPr>
        <w:t>„</w:t>
      </w:r>
      <w:proofErr w:type="spellStart"/>
      <w:r w:rsidRPr="000446A6">
        <w:rPr>
          <w:rFonts w:ascii="Times New Roman" w:hAnsi="Times New Roman" w:cs="Times New Roman"/>
        </w:rPr>
        <w:t>MUWing</w:t>
      </w:r>
      <w:proofErr w:type="spellEnd"/>
      <w:r w:rsidRPr="000446A6">
        <w:rPr>
          <w:rFonts w:ascii="Times New Roman" w:hAnsi="Times New Roman" w:cs="Times New Roman"/>
        </w:rPr>
        <w:t xml:space="preserve"> science”</w:t>
      </w:r>
      <w:r w:rsidR="00475A1E">
        <w:rPr>
          <w:rFonts w:ascii="Times New Roman" w:hAnsi="Times New Roman" w:cs="Times New Roman"/>
        </w:rPr>
        <w:t xml:space="preserve"> studentka Anna Trojanowska</w:t>
      </w:r>
    </w:p>
    <w:p w14:paraId="7704D9D0" w14:textId="77777777" w:rsidR="005E09A9" w:rsidRPr="000446A6" w:rsidRDefault="005E09A9" w:rsidP="00CF4964">
      <w:pPr>
        <w:pStyle w:val="Akapitzlist"/>
        <w:spacing w:line="480" w:lineRule="auto"/>
        <w:ind w:left="709"/>
        <w:rPr>
          <w:rFonts w:ascii="Times New Roman" w:hAnsi="Times New Roman" w:cs="Times New Roman"/>
        </w:rPr>
      </w:pPr>
    </w:p>
    <w:p w14:paraId="76F743BD" w14:textId="6D6AFBB3" w:rsidR="005E09A9" w:rsidRPr="000446A6" w:rsidRDefault="00976610" w:rsidP="00841E54">
      <w:pPr>
        <w:spacing w:line="480" w:lineRule="auto"/>
        <w:rPr>
          <w:rFonts w:ascii="Times New Roman" w:hAnsi="Times New Roman" w:cs="Times New Roman"/>
        </w:rPr>
      </w:pPr>
      <w:r>
        <w:rPr>
          <w:rFonts w:ascii="Times New Roman" w:hAnsi="Times New Roman" w:cs="Times New Roman"/>
          <w:b/>
          <w:bCs/>
        </w:rPr>
        <w:t>J</w:t>
      </w:r>
      <w:r w:rsidR="005E09A9" w:rsidRPr="007B0584">
        <w:rPr>
          <w:rFonts w:ascii="Times New Roman" w:hAnsi="Times New Roman" w:cs="Times New Roman"/>
          <w:b/>
          <w:bCs/>
        </w:rPr>
        <w:t>. Członkostwo w towarzystwach naukowych</w:t>
      </w:r>
      <w:r w:rsidR="005E09A9" w:rsidRPr="000446A6">
        <w:rPr>
          <w:rFonts w:ascii="Times New Roman" w:hAnsi="Times New Roman" w:cs="Times New Roman"/>
        </w:rPr>
        <w:t xml:space="preserve"> </w:t>
      </w:r>
    </w:p>
    <w:p w14:paraId="2A0CBDD0" w14:textId="77777777" w:rsidR="002F2B06" w:rsidRDefault="005E09A9" w:rsidP="002F2B06">
      <w:pPr>
        <w:pStyle w:val="Akapitzlist"/>
        <w:spacing w:line="480" w:lineRule="auto"/>
        <w:ind w:left="142"/>
        <w:rPr>
          <w:rFonts w:ascii="Times New Roman" w:hAnsi="Times New Roman" w:cs="Times New Roman"/>
        </w:rPr>
      </w:pPr>
      <w:r w:rsidRPr="000446A6">
        <w:rPr>
          <w:rFonts w:ascii="Times New Roman" w:hAnsi="Times New Roman" w:cs="Times New Roman"/>
        </w:rPr>
        <w:t>Polskie Towarzystwo Okulistyczne</w:t>
      </w:r>
      <w:r w:rsidR="00976610">
        <w:rPr>
          <w:rFonts w:ascii="Times New Roman" w:hAnsi="Times New Roman" w:cs="Times New Roman"/>
        </w:rPr>
        <w:t xml:space="preserve"> (PTO)</w:t>
      </w:r>
    </w:p>
    <w:p w14:paraId="15CE386E" w14:textId="77777777" w:rsidR="002F2B06" w:rsidRDefault="0076759D" w:rsidP="002F2B06">
      <w:pPr>
        <w:pStyle w:val="Akapitzlist"/>
        <w:spacing w:line="480" w:lineRule="auto"/>
        <w:ind w:left="142"/>
        <w:rPr>
          <w:rFonts w:ascii="Times New Roman" w:hAnsi="Times New Roman" w:cs="Times New Roman"/>
        </w:rPr>
      </w:pPr>
      <w:r w:rsidRPr="000446A6">
        <w:rPr>
          <w:rFonts w:ascii="Times New Roman" w:hAnsi="Times New Roman" w:cs="Times New Roman"/>
        </w:rPr>
        <w:t>Klub 40 Polskiego Towarzy</w:t>
      </w:r>
      <w:r w:rsidR="000B51EA" w:rsidRPr="000446A6">
        <w:rPr>
          <w:rFonts w:ascii="Times New Roman" w:hAnsi="Times New Roman" w:cs="Times New Roman"/>
        </w:rPr>
        <w:t>s</w:t>
      </w:r>
      <w:r w:rsidRPr="000446A6">
        <w:rPr>
          <w:rFonts w:ascii="Times New Roman" w:hAnsi="Times New Roman" w:cs="Times New Roman"/>
        </w:rPr>
        <w:t>twa Okulistycznego</w:t>
      </w:r>
      <w:r w:rsidR="005E09A9" w:rsidRPr="000446A6">
        <w:rPr>
          <w:rFonts w:ascii="Times New Roman" w:hAnsi="Times New Roman" w:cs="Times New Roman"/>
        </w:rPr>
        <w:br/>
      </w:r>
      <w:proofErr w:type="spellStart"/>
      <w:r w:rsidR="005E09A9" w:rsidRPr="000446A6">
        <w:rPr>
          <w:rFonts w:ascii="Times New Roman" w:hAnsi="Times New Roman" w:cs="Times New Roman"/>
        </w:rPr>
        <w:t>European</w:t>
      </w:r>
      <w:proofErr w:type="spellEnd"/>
      <w:r w:rsidR="005E09A9" w:rsidRPr="000446A6">
        <w:rPr>
          <w:rFonts w:ascii="Times New Roman" w:hAnsi="Times New Roman" w:cs="Times New Roman"/>
        </w:rPr>
        <w:t xml:space="preserve"> </w:t>
      </w:r>
      <w:proofErr w:type="spellStart"/>
      <w:r w:rsidR="005E09A9" w:rsidRPr="000446A6">
        <w:rPr>
          <w:rFonts w:ascii="Times New Roman" w:hAnsi="Times New Roman" w:cs="Times New Roman"/>
        </w:rPr>
        <w:t>Society</w:t>
      </w:r>
      <w:proofErr w:type="spellEnd"/>
      <w:r w:rsidR="005E09A9" w:rsidRPr="000446A6">
        <w:rPr>
          <w:rFonts w:ascii="Times New Roman" w:hAnsi="Times New Roman" w:cs="Times New Roman"/>
        </w:rPr>
        <w:t xml:space="preserve"> of </w:t>
      </w:r>
      <w:proofErr w:type="spellStart"/>
      <w:r w:rsidR="005E09A9" w:rsidRPr="000446A6">
        <w:rPr>
          <w:rFonts w:ascii="Times New Roman" w:hAnsi="Times New Roman" w:cs="Times New Roman"/>
        </w:rPr>
        <w:t>Cataract</w:t>
      </w:r>
      <w:proofErr w:type="spellEnd"/>
      <w:r w:rsidR="005E09A9" w:rsidRPr="000446A6">
        <w:rPr>
          <w:rFonts w:ascii="Times New Roman" w:hAnsi="Times New Roman" w:cs="Times New Roman"/>
        </w:rPr>
        <w:t xml:space="preserve"> and </w:t>
      </w:r>
      <w:proofErr w:type="spellStart"/>
      <w:r w:rsidR="005E09A9" w:rsidRPr="000446A6">
        <w:rPr>
          <w:rFonts w:ascii="Times New Roman" w:hAnsi="Times New Roman" w:cs="Times New Roman"/>
        </w:rPr>
        <w:t>Refractive</w:t>
      </w:r>
      <w:proofErr w:type="spellEnd"/>
      <w:r w:rsidR="005E09A9" w:rsidRPr="000446A6">
        <w:rPr>
          <w:rFonts w:ascii="Times New Roman" w:hAnsi="Times New Roman" w:cs="Times New Roman"/>
        </w:rPr>
        <w:t xml:space="preserve"> </w:t>
      </w:r>
      <w:proofErr w:type="spellStart"/>
      <w:r w:rsidR="005E09A9" w:rsidRPr="000446A6">
        <w:rPr>
          <w:rFonts w:ascii="Times New Roman" w:hAnsi="Times New Roman" w:cs="Times New Roman"/>
        </w:rPr>
        <w:t>Surgery</w:t>
      </w:r>
      <w:proofErr w:type="spellEnd"/>
      <w:r w:rsidR="00976610">
        <w:rPr>
          <w:rFonts w:ascii="Times New Roman" w:hAnsi="Times New Roman" w:cs="Times New Roman"/>
        </w:rPr>
        <w:t xml:space="preserve"> (ESCRS)</w:t>
      </w:r>
    </w:p>
    <w:p w14:paraId="7AFB5F73" w14:textId="77777777" w:rsidR="002F2B06" w:rsidRDefault="0076759D" w:rsidP="002F2B06">
      <w:pPr>
        <w:pStyle w:val="Akapitzlist"/>
        <w:spacing w:line="480" w:lineRule="auto"/>
        <w:ind w:left="142"/>
        <w:rPr>
          <w:rFonts w:ascii="Times New Roman" w:hAnsi="Times New Roman" w:cs="Times New Roman"/>
        </w:rPr>
      </w:pPr>
      <w:r w:rsidRPr="000446A6">
        <w:rPr>
          <w:rFonts w:ascii="Times New Roman" w:hAnsi="Times New Roman" w:cs="Times New Roman"/>
        </w:rPr>
        <w:t>Amerykańska Akademia Okulistyki</w:t>
      </w:r>
      <w:r w:rsidR="00976610">
        <w:rPr>
          <w:rFonts w:ascii="Times New Roman" w:hAnsi="Times New Roman" w:cs="Times New Roman"/>
        </w:rPr>
        <w:t xml:space="preserve"> (AAO)</w:t>
      </w:r>
    </w:p>
    <w:p w14:paraId="062E3CCF" w14:textId="77777777" w:rsidR="00841E54" w:rsidRDefault="00841E54" w:rsidP="002F2B06">
      <w:pPr>
        <w:pStyle w:val="Akapitzlist"/>
        <w:spacing w:line="480" w:lineRule="auto"/>
        <w:ind w:left="142"/>
        <w:rPr>
          <w:rFonts w:ascii="Times New Roman" w:hAnsi="Times New Roman" w:cs="Times New Roman"/>
        </w:rPr>
      </w:pPr>
    </w:p>
    <w:p w14:paraId="5A82F7D8" w14:textId="65C5FBE1" w:rsidR="00841E54" w:rsidRDefault="002F2B06" w:rsidP="00841E54">
      <w:pPr>
        <w:pStyle w:val="Akapitzlist"/>
        <w:spacing w:line="480" w:lineRule="auto"/>
        <w:ind w:left="142"/>
        <w:rPr>
          <w:rFonts w:ascii="Times New Roman" w:hAnsi="Times New Roman" w:cs="Times New Roman"/>
        </w:rPr>
      </w:pPr>
      <w:r w:rsidRPr="007B0584">
        <w:rPr>
          <w:rFonts w:ascii="Times New Roman" w:hAnsi="Times New Roman" w:cs="Times New Roman"/>
          <w:b/>
          <w:bCs/>
        </w:rPr>
        <w:t xml:space="preserve">K. </w:t>
      </w:r>
      <w:r w:rsidR="0073434F" w:rsidRPr="007B0584">
        <w:rPr>
          <w:rFonts w:ascii="Times New Roman" w:hAnsi="Times New Roman" w:cs="Times New Roman"/>
          <w:b/>
          <w:bCs/>
        </w:rPr>
        <w:t xml:space="preserve">Przewodnicząca </w:t>
      </w:r>
      <w:r w:rsidR="00E01732" w:rsidRPr="007B0584">
        <w:rPr>
          <w:rFonts w:ascii="Times New Roman" w:hAnsi="Times New Roman" w:cs="Times New Roman"/>
          <w:b/>
          <w:bCs/>
        </w:rPr>
        <w:t xml:space="preserve">i założycielka </w:t>
      </w:r>
      <w:r w:rsidR="0073434F" w:rsidRPr="007B0584">
        <w:rPr>
          <w:rFonts w:ascii="Times New Roman" w:hAnsi="Times New Roman" w:cs="Times New Roman"/>
          <w:b/>
          <w:bCs/>
        </w:rPr>
        <w:t xml:space="preserve">Klubu 40 Polskiego Towarzystwa Okulistycznego </w:t>
      </w:r>
      <w:r w:rsidR="0073434F" w:rsidRPr="00976610">
        <w:rPr>
          <w:rFonts w:ascii="Times New Roman" w:hAnsi="Times New Roman" w:cs="Times New Roman"/>
        </w:rPr>
        <w:t>5.2021-0.6.2024 (3 lata)</w:t>
      </w:r>
    </w:p>
    <w:p w14:paraId="4564600C" w14:textId="46ADE5B2" w:rsidR="00841E54" w:rsidRDefault="000A512F" w:rsidP="002D312F">
      <w:pPr>
        <w:pStyle w:val="Akapitzlist"/>
        <w:spacing w:line="480" w:lineRule="auto"/>
        <w:ind w:left="142"/>
        <w:jc w:val="both"/>
        <w:rPr>
          <w:rFonts w:ascii="Times New Roman" w:hAnsi="Times New Roman" w:cs="Times New Roman"/>
        </w:rPr>
      </w:pPr>
      <w:r w:rsidRPr="000446A6">
        <w:rPr>
          <w:rFonts w:ascii="Times New Roman" w:hAnsi="Times New Roman" w:cs="Times New Roman"/>
        </w:rPr>
        <w:t>Klub 40 Polskiego Towarzystwa Okulistycznego</w:t>
      </w:r>
      <w:r w:rsidR="00530CDF" w:rsidRPr="000446A6">
        <w:rPr>
          <w:rFonts w:ascii="Times New Roman" w:hAnsi="Times New Roman" w:cs="Times New Roman"/>
        </w:rPr>
        <w:t xml:space="preserve"> został założony w 2021 roku jako</w:t>
      </w:r>
      <w:r w:rsidRPr="000446A6">
        <w:rPr>
          <w:rFonts w:ascii="Times New Roman" w:hAnsi="Times New Roman" w:cs="Times New Roman"/>
        </w:rPr>
        <w:t xml:space="preserve"> </w:t>
      </w:r>
      <w:r w:rsidR="00530CDF" w:rsidRPr="000446A6">
        <w:rPr>
          <w:rFonts w:ascii="Times New Roman" w:hAnsi="Times New Roman" w:cs="Times New Roman"/>
        </w:rPr>
        <w:t xml:space="preserve">wspólna inicjatywa Polskiego Towarzystwa Okulistycznego i firmy farmaceutycznej </w:t>
      </w:r>
      <w:proofErr w:type="spellStart"/>
      <w:r w:rsidR="00530CDF" w:rsidRPr="000446A6">
        <w:rPr>
          <w:rFonts w:ascii="Times New Roman" w:hAnsi="Times New Roman" w:cs="Times New Roman"/>
        </w:rPr>
        <w:t>Polfarma</w:t>
      </w:r>
      <w:proofErr w:type="spellEnd"/>
      <w:r w:rsidR="00530CDF" w:rsidRPr="000446A6">
        <w:rPr>
          <w:rFonts w:ascii="Times New Roman" w:hAnsi="Times New Roman" w:cs="Times New Roman"/>
        </w:rPr>
        <w:t xml:space="preserve"> na wzór Klubu30 Polskiego Towarzystwa Kardiologicznego. Skupia on wybitnych młodych okulistów z Polski, którzy poza pracą kliniczną są zaangażowani w pracę naukową. Przez pierwsze 3 lata istnienia Klubu byłam </w:t>
      </w:r>
      <w:r w:rsidR="00E82512">
        <w:rPr>
          <w:rFonts w:ascii="Times New Roman" w:hAnsi="Times New Roman" w:cs="Times New Roman"/>
        </w:rPr>
        <w:t xml:space="preserve">jego </w:t>
      </w:r>
      <w:r w:rsidR="00530CDF" w:rsidRPr="000446A6">
        <w:rPr>
          <w:rFonts w:ascii="Times New Roman" w:hAnsi="Times New Roman" w:cs="Times New Roman"/>
        </w:rPr>
        <w:t>przewodniczącą</w:t>
      </w:r>
      <w:r w:rsidR="00BF1A97" w:rsidRPr="000446A6">
        <w:rPr>
          <w:rFonts w:ascii="Times New Roman" w:hAnsi="Times New Roman" w:cs="Times New Roman"/>
        </w:rPr>
        <w:t xml:space="preserve"> organizując w tym czasie 6 mini-konferencji (wiosennych i jesiennych jedno- lub dwudniowych spotkań Klubu), na które zapraszałam wybitnych lekarzy i naukowców zarówno z polskich jak i zagranicznych ośrodków, w tym światowej sławy </w:t>
      </w:r>
      <w:proofErr w:type="spellStart"/>
      <w:r w:rsidR="00BF1A97" w:rsidRPr="000446A6">
        <w:rPr>
          <w:rFonts w:ascii="Times New Roman" w:hAnsi="Times New Roman" w:cs="Times New Roman"/>
        </w:rPr>
        <w:t>neuro</w:t>
      </w:r>
      <w:proofErr w:type="spellEnd"/>
      <w:r w:rsidR="00BF1A97" w:rsidRPr="000446A6">
        <w:rPr>
          <w:rFonts w:ascii="Times New Roman" w:hAnsi="Times New Roman" w:cs="Times New Roman"/>
        </w:rPr>
        <w:t xml:space="preserve">-okulistę Prof. Andrew Lee (kierownika Kliniki </w:t>
      </w:r>
      <w:r w:rsidR="002D312F">
        <w:rPr>
          <w:rFonts w:ascii="Times New Roman" w:hAnsi="Times New Roman" w:cs="Times New Roman"/>
        </w:rPr>
        <w:t>O</w:t>
      </w:r>
      <w:r w:rsidR="00BF1A97" w:rsidRPr="000446A6">
        <w:rPr>
          <w:rFonts w:ascii="Times New Roman" w:hAnsi="Times New Roman" w:cs="Times New Roman"/>
        </w:rPr>
        <w:t>kulistyki w Houston, US</w:t>
      </w:r>
      <w:r w:rsidR="002D312F">
        <w:rPr>
          <w:rFonts w:ascii="Times New Roman" w:hAnsi="Times New Roman" w:cs="Times New Roman"/>
        </w:rPr>
        <w:t>A</w:t>
      </w:r>
      <w:r w:rsidR="00BF1A97" w:rsidRPr="000446A6">
        <w:rPr>
          <w:rFonts w:ascii="Times New Roman" w:hAnsi="Times New Roman" w:cs="Times New Roman"/>
        </w:rPr>
        <w:t xml:space="preserve">) czy Prof. Olivera </w:t>
      </w:r>
      <w:proofErr w:type="spellStart"/>
      <w:r w:rsidR="00BF1A97" w:rsidRPr="000446A6">
        <w:rPr>
          <w:rFonts w:ascii="Times New Roman" w:hAnsi="Times New Roman" w:cs="Times New Roman"/>
        </w:rPr>
        <w:t>Ehrta</w:t>
      </w:r>
      <w:proofErr w:type="spellEnd"/>
      <w:r w:rsidR="00BF1A97" w:rsidRPr="000446A6">
        <w:rPr>
          <w:rFonts w:ascii="Times New Roman" w:hAnsi="Times New Roman" w:cs="Times New Roman"/>
        </w:rPr>
        <w:t xml:space="preserve"> (</w:t>
      </w:r>
      <w:proofErr w:type="spellStart"/>
      <w:r w:rsidR="00BF1A97" w:rsidRPr="000446A6">
        <w:rPr>
          <w:rFonts w:ascii="Times New Roman" w:hAnsi="Times New Roman" w:cs="Times New Roman"/>
        </w:rPr>
        <w:t>strabologa</w:t>
      </w:r>
      <w:proofErr w:type="spellEnd"/>
      <w:r w:rsidR="00BF1A97" w:rsidRPr="000446A6">
        <w:rPr>
          <w:rFonts w:ascii="Times New Roman" w:hAnsi="Times New Roman" w:cs="Times New Roman"/>
        </w:rPr>
        <w:t xml:space="preserve"> z wiodącego europejskiego ośrodka leczenia zeza w Monachium</w:t>
      </w:r>
      <w:r w:rsidR="002D312F">
        <w:rPr>
          <w:rFonts w:ascii="Times New Roman" w:hAnsi="Times New Roman" w:cs="Times New Roman"/>
        </w:rPr>
        <w:t>, Niemcy</w:t>
      </w:r>
      <w:r w:rsidR="00BF1A97" w:rsidRPr="000446A6">
        <w:rPr>
          <w:rFonts w:ascii="Times New Roman" w:hAnsi="Times New Roman" w:cs="Times New Roman"/>
        </w:rPr>
        <w:t>).</w:t>
      </w:r>
      <w:r w:rsidR="00E82512">
        <w:rPr>
          <w:rFonts w:ascii="Times New Roman" w:hAnsi="Times New Roman" w:cs="Times New Roman"/>
        </w:rPr>
        <w:t xml:space="preserve"> Wprowadziłam także sesję naukową Klubu40 do programu ogólnopolskiego zjazdu okulistów Polskich, która cieszy się dużym zainteresowaniem i jest wysoko oceniana przez uczestników zjazdu.</w:t>
      </w:r>
    </w:p>
    <w:p w14:paraId="50FF781D" w14:textId="77777777" w:rsidR="00841E54" w:rsidRDefault="00841E54" w:rsidP="00841E54">
      <w:pPr>
        <w:pStyle w:val="Akapitzlist"/>
        <w:spacing w:line="480" w:lineRule="auto"/>
        <w:ind w:left="142"/>
        <w:rPr>
          <w:rFonts w:ascii="Times New Roman" w:hAnsi="Times New Roman" w:cs="Times New Roman"/>
        </w:rPr>
      </w:pPr>
    </w:p>
    <w:p w14:paraId="19865670" w14:textId="77777777" w:rsidR="00E01732" w:rsidRPr="0028549A" w:rsidRDefault="00841E54" w:rsidP="00E01732">
      <w:pPr>
        <w:pStyle w:val="Akapitzlist"/>
        <w:spacing w:line="480" w:lineRule="auto"/>
        <w:ind w:left="142"/>
        <w:rPr>
          <w:rFonts w:ascii="Times New Roman" w:hAnsi="Times New Roman" w:cs="Times New Roman"/>
          <w:b/>
          <w:bCs/>
        </w:rPr>
      </w:pPr>
      <w:r w:rsidRPr="0028549A">
        <w:rPr>
          <w:rFonts w:ascii="Times New Roman" w:hAnsi="Times New Roman" w:cs="Times New Roman"/>
          <w:b/>
          <w:bCs/>
        </w:rPr>
        <w:t xml:space="preserve">L. </w:t>
      </w:r>
      <w:r w:rsidR="0073434F" w:rsidRPr="0028549A">
        <w:rPr>
          <w:rFonts w:ascii="Times New Roman" w:hAnsi="Times New Roman" w:cs="Times New Roman"/>
          <w:b/>
          <w:bCs/>
        </w:rPr>
        <w:t xml:space="preserve">Sekretarz Polskiego Towarzystwa Okulistycznego 06.2019-06.2022 </w:t>
      </w:r>
    </w:p>
    <w:p w14:paraId="3A112D6F" w14:textId="77777777" w:rsidR="00E01732" w:rsidRDefault="00E01732" w:rsidP="00E01732">
      <w:pPr>
        <w:pStyle w:val="Akapitzlist"/>
        <w:spacing w:line="480" w:lineRule="auto"/>
        <w:ind w:left="142"/>
        <w:rPr>
          <w:rFonts w:ascii="Times New Roman" w:hAnsi="Times New Roman" w:cs="Times New Roman"/>
        </w:rPr>
      </w:pPr>
    </w:p>
    <w:p w14:paraId="117225F6" w14:textId="51AECD92" w:rsidR="00401295" w:rsidRPr="000446A6" w:rsidRDefault="00401295" w:rsidP="002D312F">
      <w:pPr>
        <w:pStyle w:val="Akapitzlist"/>
        <w:spacing w:line="480" w:lineRule="auto"/>
        <w:ind w:left="142"/>
        <w:jc w:val="both"/>
        <w:rPr>
          <w:rFonts w:ascii="Times New Roman" w:hAnsi="Times New Roman" w:cs="Times New Roman"/>
        </w:rPr>
      </w:pPr>
      <w:r w:rsidRPr="000446A6">
        <w:rPr>
          <w:rFonts w:ascii="Times New Roman" w:hAnsi="Times New Roman" w:cs="Times New Roman"/>
        </w:rPr>
        <w:lastRenderedPageBreak/>
        <w:t>Przez trzy lata pełniłam funkcję sekretarza Polskiego Towarzystwa Okulistycznego podczas prezesury pana Profesora Jacka Szaflika. W tym czasie współorganizowałam spotkania zarządu PTO (</w:t>
      </w:r>
      <w:r w:rsidR="00841E54">
        <w:rPr>
          <w:rFonts w:ascii="Times New Roman" w:hAnsi="Times New Roman" w:cs="Times New Roman"/>
        </w:rPr>
        <w:t>cztery do dwunastu</w:t>
      </w:r>
      <w:r w:rsidRPr="000446A6">
        <w:rPr>
          <w:rFonts w:ascii="Times New Roman" w:hAnsi="Times New Roman" w:cs="Times New Roman"/>
        </w:rPr>
        <w:t xml:space="preserve"> razy do roku), coroczną konferencję Zjazd Okulistów Polskich</w:t>
      </w:r>
      <w:r w:rsidR="00F430D0" w:rsidRPr="000446A6">
        <w:rPr>
          <w:rFonts w:ascii="Times New Roman" w:hAnsi="Times New Roman" w:cs="Times New Roman"/>
        </w:rPr>
        <w:t>, przygotowanie projektu zmian programu specjalizacji z okulistyki (zmiana z 5-letniego na 4-letni okres kształcenia specjalisty okulistyki</w:t>
      </w:r>
      <w:r w:rsidR="002F2B06">
        <w:rPr>
          <w:rFonts w:ascii="Times New Roman" w:hAnsi="Times New Roman" w:cs="Times New Roman"/>
        </w:rPr>
        <w:t>)</w:t>
      </w:r>
      <w:r w:rsidR="00F430D0" w:rsidRPr="000446A6">
        <w:rPr>
          <w:rFonts w:ascii="Times New Roman" w:hAnsi="Times New Roman" w:cs="Times New Roman"/>
        </w:rPr>
        <w:t xml:space="preserve">, </w:t>
      </w:r>
      <w:r w:rsidR="002F2B06">
        <w:rPr>
          <w:rFonts w:ascii="Times New Roman" w:hAnsi="Times New Roman" w:cs="Times New Roman"/>
        </w:rPr>
        <w:t>pomoc dla lekarzy okulistów na Ukrainie</w:t>
      </w:r>
      <w:r w:rsidR="00841E54">
        <w:rPr>
          <w:rFonts w:ascii="Times New Roman" w:hAnsi="Times New Roman" w:cs="Times New Roman"/>
        </w:rPr>
        <w:t xml:space="preserve"> w czasie wojny</w:t>
      </w:r>
      <w:r w:rsidR="002F2B06">
        <w:rPr>
          <w:rFonts w:ascii="Times New Roman" w:hAnsi="Times New Roman" w:cs="Times New Roman"/>
        </w:rPr>
        <w:t>,</w:t>
      </w:r>
      <w:r w:rsidR="00841E54">
        <w:rPr>
          <w:rFonts w:ascii="Times New Roman" w:hAnsi="Times New Roman" w:cs="Times New Roman"/>
        </w:rPr>
        <w:t xml:space="preserve"> coroczną konferencję i program „Polscy Okuliści kontra Jaskra”,</w:t>
      </w:r>
      <w:r w:rsidR="002F2B06">
        <w:rPr>
          <w:rFonts w:ascii="Times New Roman" w:hAnsi="Times New Roman" w:cs="Times New Roman"/>
        </w:rPr>
        <w:t xml:space="preserve"> </w:t>
      </w:r>
      <w:r w:rsidR="00F430D0" w:rsidRPr="000446A6">
        <w:rPr>
          <w:rFonts w:ascii="Times New Roman" w:hAnsi="Times New Roman" w:cs="Times New Roman"/>
        </w:rPr>
        <w:t xml:space="preserve">a także </w:t>
      </w:r>
      <w:r w:rsidR="00841E54">
        <w:rPr>
          <w:rFonts w:ascii="Times New Roman" w:hAnsi="Times New Roman" w:cs="Times New Roman"/>
        </w:rPr>
        <w:t>opracowywałam</w:t>
      </w:r>
      <w:r w:rsidR="00F430D0" w:rsidRPr="000446A6">
        <w:rPr>
          <w:rFonts w:ascii="Times New Roman" w:hAnsi="Times New Roman" w:cs="Times New Roman"/>
        </w:rPr>
        <w:t xml:space="preserve"> rekomendacji (wytycznych) grupy ekspertów Polskiego Towarzystwa Okulistycznego</w:t>
      </w:r>
      <w:r w:rsidR="0087078B" w:rsidRPr="000446A6">
        <w:rPr>
          <w:rFonts w:ascii="Times New Roman" w:hAnsi="Times New Roman" w:cs="Times New Roman"/>
        </w:rPr>
        <w:t xml:space="preserve"> jak niżej</w:t>
      </w:r>
      <w:r w:rsidR="00F430D0" w:rsidRPr="000446A6">
        <w:rPr>
          <w:rFonts w:ascii="Times New Roman" w:hAnsi="Times New Roman" w:cs="Times New Roman"/>
        </w:rPr>
        <w:t>:</w:t>
      </w:r>
    </w:p>
    <w:p w14:paraId="723A8510" w14:textId="77777777" w:rsidR="00F430D0" w:rsidRPr="000446A6" w:rsidRDefault="00F430D0" w:rsidP="00401295">
      <w:pPr>
        <w:pStyle w:val="Akapitzlist"/>
        <w:rPr>
          <w:rFonts w:ascii="Times New Roman" w:hAnsi="Times New Roman" w:cs="Times New Roman"/>
        </w:rPr>
      </w:pPr>
    </w:p>
    <w:p w14:paraId="00B458D0" w14:textId="77777777" w:rsidR="00401295" w:rsidRPr="000446A6" w:rsidRDefault="00401295" w:rsidP="00401295">
      <w:pPr>
        <w:pStyle w:val="Akapitzlist"/>
        <w:rPr>
          <w:rFonts w:ascii="Times New Roman" w:hAnsi="Times New Roman" w:cs="Times New Roman"/>
        </w:rPr>
      </w:pPr>
    </w:p>
    <w:p w14:paraId="4E83881C" w14:textId="0B8C557D" w:rsidR="00F430D0" w:rsidRPr="000446A6" w:rsidRDefault="00F430D0" w:rsidP="00F430D0">
      <w:pPr>
        <w:pStyle w:val="Akapitzlist"/>
        <w:numPr>
          <w:ilvl w:val="0"/>
          <w:numId w:val="24"/>
        </w:numPr>
        <w:rPr>
          <w:rFonts w:ascii="Times New Roman" w:hAnsi="Times New Roman" w:cs="Times New Roman"/>
        </w:rPr>
      </w:pPr>
      <w:r w:rsidRPr="000446A6">
        <w:rPr>
          <w:rFonts w:ascii="Times New Roman" w:hAnsi="Times New Roman" w:cs="Times New Roman"/>
        </w:rPr>
        <w:t>Opieka okołooperacyjna nad pacjentem z zaćmą w Polsce</w:t>
      </w:r>
      <w:r w:rsidR="0087078B" w:rsidRPr="000446A6">
        <w:rPr>
          <w:rFonts w:ascii="Times New Roman" w:hAnsi="Times New Roman" w:cs="Times New Roman"/>
        </w:rPr>
        <w:t>:</w:t>
      </w:r>
    </w:p>
    <w:p w14:paraId="2C7996B6" w14:textId="77777777" w:rsidR="0087078B" w:rsidRPr="000446A6" w:rsidRDefault="0087078B" w:rsidP="0087078B">
      <w:pPr>
        <w:pStyle w:val="Akapitzlist"/>
        <w:ind w:left="1080"/>
        <w:rPr>
          <w:rFonts w:ascii="Times New Roman" w:hAnsi="Times New Roman" w:cs="Times New Roman"/>
        </w:rPr>
      </w:pPr>
    </w:p>
    <w:p w14:paraId="64DCABB6" w14:textId="7AE7E11A" w:rsidR="00401295" w:rsidRPr="000446A6" w:rsidRDefault="00401295" w:rsidP="0087078B">
      <w:pPr>
        <w:pStyle w:val="Akapitzlist"/>
        <w:spacing w:line="360" w:lineRule="auto"/>
        <w:ind w:left="1080"/>
        <w:rPr>
          <w:rFonts w:ascii="Times New Roman" w:hAnsi="Times New Roman" w:cs="Times New Roman"/>
        </w:rPr>
      </w:pPr>
      <w:r w:rsidRPr="000446A6">
        <w:rPr>
          <w:rFonts w:ascii="Times New Roman" w:hAnsi="Times New Roman" w:cs="Times New Roman"/>
        </w:rPr>
        <w:t xml:space="preserve">Szaflik, J., </w:t>
      </w:r>
      <w:proofErr w:type="spellStart"/>
      <w:r w:rsidRPr="000446A6">
        <w:rPr>
          <w:rFonts w:ascii="Times New Roman" w:hAnsi="Times New Roman" w:cs="Times New Roman"/>
        </w:rPr>
        <w:t>Bakunowicz</w:t>
      </w:r>
      <w:proofErr w:type="spellEnd"/>
      <w:r w:rsidRPr="000446A6">
        <w:rPr>
          <w:rFonts w:ascii="Times New Roman" w:hAnsi="Times New Roman" w:cs="Times New Roman"/>
        </w:rPr>
        <w:t xml:space="preserve">-Łazarczyk, A., Dobrowolski, D., Grabska-Liberek, I., Kałużny, B., Kałużny, J., Lubiński, W., Mackiewicz, J., Michalska-Małecka, K., </w:t>
      </w:r>
      <w:proofErr w:type="spellStart"/>
      <w:r w:rsidRPr="000446A6">
        <w:rPr>
          <w:rFonts w:ascii="Times New Roman" w:hAnsi="Times New Roman" w:cs="Times New Roman"/>
        </w:rPr>
        <w:t>Misiuk-Hojło</w:t>
      </w:r>
      <w:proofErr w:type="spellEnd"/>
      <w:r w:rsidRPr="000446A6">
        <w:rPr>
          <w:rFonts w:ascii="Times New Roman" w:hAnsi="Times New Roman" w:cs="Times New Roman"/>
        </w:rPr>
        <w:t xml:space="preserve">, M., </w:t>
      </w:r>
      <w:proofErr w:type="spellStart"/>
      <w:r w:rsidRPr="000446A6">
        <w:rPr>
          <w:rFonts w:ascii="Times New Roman" w:hAnsi="Times New Roman" w:cs="Times New Roman"/>
        </w:rPr>
        <w:t>Mrukwa</w:t>
      </w:r>
      <w:proofErr w:type="spellEnd"/>
      <w:r w:rsidRPr="000446A6">
        <w:rPr>
          <w:rFonts w:ascii="Times New Roman" w:hAnsi="Times New Roman" w:cs="Times New Roman"/>
        </w:rPr>
        <w:t>-Kominek, E., Nowak, A., Omulecki, W., Pociej-</w:t>
      </w:r>
      <w:proofErr w:type="spellStart"/>
      <w:r w:rsidRPr="000446A6">
        <w:rPr>
          <w:rFonts w:ascii="Times New Roman" w:hAnsi="Times New Roman" w:cs="Times New Roman"/>
        </w:rPr>
        <w:t>Marciak</w:t>
      </w:r>
      <w:proofErr w:type="spellEnd"/>
      <w:r w:rsidRPr="000446A6">
        <w:rPr>
          <w:rFonts w:ascii="Times New Roman" w:hAnsi="Times New Roman" w:cs="Times New Roman"/>
        </w:rPr>
        <w:t>, W., Romanowska-</w:t>
      </w:r>
      <w:proofErr w:type="spellStart"/>
      <w:r w:rsidRPr="000446A6">
        <w:rPr>
          <w:rFonts w:ascii="Times New Roman" w:hAnsi="Times New Roman" w:cs="Times New Roman"/>
        </w:rPr>
        <w:t>Dixon</w:t>
      </w:r>
      <w:proofErr w:type="spellEnd"/>
      <w:r w:rsidRPr="000446A6">
        <w:rPr>
          <w:rFonts w:ascii="Times New Roman" w:hAnsi="Times New Roman" w:cs="Times New Roman"/>
        </w:rPr>
        <w:t xml:space="preserve">, B., Stopa, M., and Przybek-Skrzypecka, J. (2024). </w:t>
      </w:r>
      <w:proofErr w:type="spellStart"/>
      <w:r w:rsidRPr="000446A6">
        <w:rPr>
          <w:rFonts w:ascii="Times New Roman" w:hAnsi="Times New Roman" w:cs="Times New Roman"/>
        </w:rPr>
        <w:t>Guidelines</w:t>
      </w:r>
      <w:proofErr w:type="spellEnd"/>
      <w:r w:rsidRPr="000446A6">
        <w:rPr>
          <w:rFonts w:ascii="Times New Roman" w:hAnsi="Times New Roman" w:cs="Times New Roman"/>
        </w:rPr>
        <w:t xml:space="preserve"> for </w:t>
      </w:r>
      <w:proofErr w:type="spellStart"/>
      <w:r w:rsidRPr="000446A6">
        <w:rPr>
          <w:rFonts w:ascii="Times New Roman" w:hAnsi="Times New Roman" w:cs="Times New Roman"/>
        </w:rPr>
        <w:t>perioperative</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care</w:t>
      </w:r>
      <w:proofErr w:type="spellEnd"/>
      <w:r w:rsidRPr="000446A6">
        <w:rPr>
          <w:rFonts w:ascii="Times New Roman" w:hAnsi="Times New Roman" w:cs="Times New Roman"/>
        </w:rPr>
        <w:t xml:space="preserve"> in </w:t>
      </w:r>
      <w:proofErr w:type="spellStart"/>
      <w:r w:rsidRPr="000446A6">
        <w:rPr>
          <w:rFonts w:ascii="Times New Roman" w:hAnsi="Times New Roman" w:cs="Times New Roman"/>
        </w:rPr>
        <w:t>cataract</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surgery</w:t>
      </w:r>
      <w:proofErr w:type="spellEnd"/>
      <w:r w:rsidRPr="000446A6">
        <w:rPr>
          <w:rFonts w:ascii="Times New Roman" w:hAnsi="Times New Roman" w:cs="Times New Roman"/>
        </w:rPr>
        <w:t xml:space="preserve"> in Poland. Klinika Oczna / Acta </w:t>
      </w:r>
      <w:proofErr w:type="spellStart"/>
      <w:r w:rsidRPr="000446A6">
        <w:rPr>
          <w:rFonts w:ascii="Times New Roman" w:hAnsi="Times New Roman" w:cs="Times New Roman"/>
        </w:rPr>
        <w:t>Ophthalmologica</w:t>
      </w:r>
      <w:proofErr w:type="spellEnd"/>
      <w:r w:rsidRPr="000446A6">
        <w:rPr>
          <w:rFonts w:ascii="Times New Roman" w:hAnsi="Times New Roman" w:cs="Times New Roman"/>
        </w:rPr>
        <w:t xml:space="preserve"> Polonica, 126(3), pp.115-118. </w:t>
      </w:r>
      <w:hyperlink r:id="rId13" w:history="1">
        <w:r w:rsidR="0087078B" w:rsidRPr="000446A6">
          <w:rPr>
            <w:rStyle w:val="Hipercze"/>
            <w:rFonts w:ascii="Times New Roman" w:hAnsi="Times New Roman" w:cs="Times New Roman"/>
          </w:rPr>
          <w:t>https://doi.org/10.5114/ko.2024.143771</w:t>
        </w:r>
      </w:hyperlink>
    </w:p>
    <w:p w14:paraId="06CD0F18" w14:textId="77777777" w:rsidR="0087078B" w:rsidRPr="000446A6" w:rsidRDefault="0087078B" w:rsidP="0087078B">
      <w:pPr>
        <w:rPr>
          <w:rFonts w:ascii="Times New Roman" w:hAnsi="Times New Roman" w:cs="Times New Roman"/>
        </w:rPr>
      </w:pPr>
    </w:p>
    <w:p w14:paraId="5ADC7587" w14:textId="77777777" w:rsidR="0087078B" w:rsidRPr="000446A6" w:rsidRDefault="0087078B" w:rsidP="0087078B">
      <w:pPr>
        <w:pStyle w:val="Akapitzlist"/>
        <w:numPr>
          <w:ilvl w:val="0"/>
          <w:numId w:val="24"/>
        </w:numPr>
        <w:spacing w:line="360" w:lineRule="auto"/>
        <w:rPr>
          <w:rFonts w:ascii="Times New Roman" w:hAnsi="Times New Roman" w:cs="Times New Roman"/>
        </w:rPr>
      </w:pPr>
      <w:r w:rsidRPr="000446A6">
        <w:rPr>
          <w:rFonts w:ascii="Times New Roman" w:hAnsi="Times New Roman" w:cs="Times New Roman"/>
        </w:rPr>
        <w:t>Modyfikacja leczenia przeciwkrzepliwego i przeciwpłytkowego w chirurgii okulistycznej:</w:t>
      </w:r>
    </w:p>
    <w:p w14:paraId="4A8082DF" w14:textId="227E1AF2" w:rsidR="0087078B" w:rsidRPr="000446A6" w:rsidRDefault="0087078B" w:rsidP="0087078B">
      <w:pPr>
        <w:pStyle w:val="Akapitzlist"/>
        <w:spacing w:line="360" w:lineRule="auto"/>
        <w:ind w:left="1080"/>
        <w:rPr>
          <w:rFonts w:ascii="Times New Roman" w:hAnsi="Times New Roman" w:cs="Times New Roman"/>
        </w:rPr>
      </w:pPr>
      <w:r w:rsidRPr="000446A6">
        <w:rPr>
          <w:rFonts w:ascii="Times New Roman" w:hAnsi="Times New Roman" w:cs="Times New Roman"/>
        </w:rPr>
        <w:t xml:space="preserve">Przybek-Skrzypecka, J., </w:t>
      </w:r>
      <w:proofErr w:type="spellStart"/>
      <w:r w:rsidRPr="000446A6">
        <w:rPr>
          <w:rFonts w:ascii="Times New Roman" w:hAnsi="Times New Roman" w:cs="Times New Roman"/>
        </w:rPr>
        <w:t>Bakunowicz</w:t>
      </w:r>
      <w:proofErr w:type="spellEnd"/>
      <w:r w:rsidRPr="000446A6">
        <w:rPr>
          <w:rFonts w:ascii="Times New Roman" w:hAnsi="Times New Roman" w:cs="Times New Roman"/>
        </w:rPr>
        <w:t xml:space="preserve">-Łazarczyk, A., Dobrowolski, D., Grabska-Liberek, I., </w:t>
      </w:r>
      <w:proofErr w:type="spellStart"/>
      <w:r w:rsidRPr="000446A6">
        <w:rPr>
          <w:rFonts w:ascii="Times New Roman" w:hAnsi="Times New Roman" w:cs="Times New Roman"/>
        </w:rPr>
        <w:t>Kałużny</w:t>
      </w:r>
      <w:proofErr w:type="spellEnd"/>
      <w:r w:rsidRPr="000446A6">
        <w:rPr>
          <w:rFonts w:ascii="Times New Roman" w:hAnsi="Times New Roman" w:cs="Times New Roman"/>
        </w:rPr>
        <w:t xml:space="preserve">, J., Mackiewicz, J., </w:t>
      </w:r>
      <w:proofErr w:type="spellStart"/>
      <w:r w:rsidRPr="000446A6">
        <w:rPr>
          <w:rFonts w:ascii="Times New Roman" w:hAnsi="Times New Roman" w:cs="Times New Roman"/>
        </w:rPr>
        <w:t>Misiuk-Hojło</w:t>
      </w:r>
      <w:proofErr w:type="spellEnd"/>
      <w:r w:rsidRPr="000446A6">
        <w:rPr>
          <w:rFonts w:ascii="Times New Roman" w:hAnsi="Times New Roman" w:cs="Times New Roman"/>
        </w:rPr>
        <w:t xml:space="preserve">, M., </w:t>
      </w:r>
      <w:proofErr w:type="spellStart"/>
      <w:r w:rsidRPr="000446A6">
        <w:rPr>
          <w:rFonts w:ascii="Times New Roman" w:hAnsi="Times New Roman" w:cs="Times New Roman"/>
        </w:rPr>
        <w:t>Mrukwa</w:t>
      </w:r>
      <w:proofErr w:type="spellEnd"/>
      <w:r w:rsidRPr="000446A6">
        <w:rPr>
          <w:rFonts w:ascii="Times New Roman" w:hAnsi="Times New Roman" w:cs="Times New Roman"/>
        </w:rPr>
        <w:t>-Kominek, E., Nowak, A., Pociej-</w:t>
      </w:r>
      <w:proofErr w:type="spellStart"/>
      <w:r w:rsidRPr="000446A6">
        <w:rPr>
          <w:rFonts w:ascii="Times New Roman" w:hAnsi="Times New Roman" w:cs="Times New Roman"/>
        </w:rPr>
        <w:t>Marciak</w:t>
      </w:r>
      <w:proofErr w:type="spellEnd"/>
      <w:r w:rsidRPr="000446A6">
        <w:rPr>
          <w:rFonts w:ascii="Times New Roman" w:hAnsi="Times New Roman" w:cs="Times New Roman"/>
        </w:rPr>
        <w:t>, W., Romanowska-</w:t>
      </w:r>
      <w:proofErr w:type="spellStart"/>
      <w:r w:rsidRPr="000446A6">
        <w:rPr>
          <w:rFonts w:ascii="Times New Roman" w:hAnsi="Times New Roman" w:cs="Times New Roman"/>
        </w:rPr>
        <w:t>Dixon</w:t>
      </w:r>
      <w:proofErr w:type="spellEnd"/>
      <w:r w:rsidRPr="000446A6">
        <w:rPr>
          <w:rFonts w:ascii="Times New Roman" w:hAnsi="Times New Roman" w:cs="Times New Roman"/>
        </w:rPr>
        <w:t xml:space="preserve">, B., Stopa, M., and Szaflik, J. (2023). </w:t>
      </w:r>
      <w:proofErr w:type="spellStart"/>
      <w:r w:rsidRPr="000446A6">
        <w:rPr>
          <w:rFonts w:ascii="Times New Roman" w:hAnsi="Times New Roman" w:cs="Times New Roman"/>
        </w:rPr>
        <w:t>Recommendations</w:t>
      </w:r>
      <w:proofErr w:type="spellEnd"/>
      <w:r w:rsidRPr="000446A6">
        <w:rPr>
          <w:rFonts w:ascii="Times New Roman" w:hAnsi="Times New Roman" w:cs="Times New Roman"/>
        </w:rPr>
        <w:t xml:space="preserve"> of the </w:t>
      </w:r>
      <w:proofErr w:type="spellStart"/>
      <w:r w:rsidRPr="000446A6">
        <w:rPr>
          <w:rFonts w:ascii="Times New Roman" w:hAnsi="Times New Roman" w:cs="Times New Roman"/>
        </w:rPr>
        <w:t>Polish</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Society</w:t>
      </w:r>
      <w:proofErr w:type="spellEnd"/>
      <w:r w:rsidRPr="000446A6">
        <w:rPr>
          <w:rFonts w:ascii="Times New Roman" w:hAnsi="Times New Roman" w:cs="Times New Roman"/>
        </w:rPr>
        <w:t xml:space="preserve"> of </w:t>
      </w:r>
      <w:proofErr w:type="spellStart"/>
      <w:r w:rsidRPr="000446A6">
        <w:rPr>
          <w:rFonts w:ascii="Times New Roman" w:hAnsi="Times New Roman" w:cs="Times New Roman"/>
        </w:rPr>
        <w:t>Ophthalmology</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regarding</w:t>
      </w:r>
      <w:proofErr w:type="spellEnd"/>
      <w:r w:rsidRPr="000446A6">
        <w:rPr>
          <w:rFonts w:ascii="Times New Roman" w:hAnsi="Times New Roman" w:cs="Times New Roman"/>
        </w:rPr>
        <w:t xml:space="preserve"> </w:t>
      </w:r>
    </w:p>
    <w:p w14:paraId="3F298B24" w14:textId="77777777" w:rsidR="0087078B" w:rsidRPr="000446A6" w:rsidRDefault="0087078B" w:rsidP="0087078B">
      <w:pPr>
        <w:pStyle w:val="Akapitzlist"/>
        <w:spacing w:line="360" w:lineRule="auto"/>
        <w:ind w:left="1080"/>
        <w:rPr>
          <w:rFonts w:ascii="Times New Roman" w:hAnsi="Times New Roman" w:cs="Times New Roman"/>
        </w:rPr>
      </w:pPr>
      <w:proofErr w:type="spellStart"/>
      <w:r w:rsidRPr="000446A6">
        <w:rPr>
          <w:rFonts w:ascii="Times New Roman" w:hAnsi="Times New Roman" w:cs="Times New Roman"/>
        </w:rPr>
        <w:t>perioperative</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modifications</w:t>
      </w:r>
      <w:proofErr w:type="spellEnd"/>
      <w:r w:rsidRPr="000446A6">
        <w:rPr>
          <w:rFonts w:ascii="Times New Roman" w:hAnsi="Times New Roman" w:cs="Times New Roman"/>
        </w:rPr>
        <w:t xml:space="preserve"> of </w:t>
      </w:r>
      <w:proofErr w:type="spellStart"/>
      <w:r w:rsidRPr="000446A6">
        <w:rPr>
          <w:rFonts w:ascii="Times New Roman" w:hAnsi="Times New Roman" w:cs="Times New Roman"/>
        </w:rPr>
        <w:t>anticoagulant</w:t>
      </w:r>
      <w:proofErr w:type="spellEnd"/>
      <w:r w:rsidRPr="000446A6">
        <w:rPr>
          <w:rFonts w:ascii="Times New Roman" w:hAnsi="Times New Roman" w:cs="Times New Roman"/>
        </w:rPr>
        <w:t xml:space="preserve"> </w:t>
      </w:r>
      <w:proofErr w:type="spellStart"/>
      <w:r w:rsidRPr="000446A6">
        <w:rPr>
          <w:rFonts w:ascii="Times New Roman" w:hAnsi="Times New Roman" w:cs="Times New Roman"/>
        </w:rPr>
        <w:t>therapy</w:t>
      </w:r>
      <w:proofErr w:type="spellEnd"/>
      <w:r w:rsidRPr="000446A6">
        <w:rPr>
          <w:rFonts w:ascii="Times New Roman" w:hAnsi="Times New Roman" w:cs="Times New Roman"/>
        </w:rPr>
        <w:t xml:space="preserve"> in </w:t>
      </w:r>
      <w:proofErr w:type="spellStart"/>
      <w:r w:rsidRPr="000446A6">
        <w:rPr>
          <w:rFonts w:ascii="Times New Roman" w:hAnsi="Times New Roman" w:cs="Times New Roman"/>
        </w:rPr>
        <w:t>ophthalmic</w:t>
      </w:r>
      <w:proofErr w:type="spellEnd"/>
      <w:r w:rsidRPr="000446A6">
        <w:rPr>
          <w:rFonts w:ascii="Times New Roman" w:hAnsi="Times New Roman" w:cs="Times New Roman"/>
        </w:rPr>
        <w:t xml:space="preserve"> </w:t>
      </w:r>
    </w:p>
    <w:p w14:paraId="0906625B" w14:textId="2B64965C" w:rsidR="002445EE" w:rsidRPr="000446A6" w:rsidRDefault="0087078B" w:rsidP="0087078B">
      <w:pPr>
        <w:pStyle w:val="Akapitzlist"/>
        <w:spacing w:line="360" w:lineRule="auto"/>
        <w:ind w:left="1080"/>
        <w:rPr>
          <w:rFonts w:ascii="Times New Roman" w:hAnsi="Times New Roman" w:cs="Times New Roman"/>
        </w:rPr>
      </w:pPr>
      <w:proofErr w:type="spellStart"/>
      <w:r w:rsidRPr="000446A6">
        <w:rPr>
          <w:rFonts w:ascii="Times New Roman" w:hAnsi="Times New Roman" w:cs="Times New Roman"/>
        </w:rPr>
        <w:t>surgery</w:t>
      </w:r>
      <w:proofErr w:type="spellEnd"/>
      <w:r w:rsidRPr="000446A6">
        <w:rPr>
          <w:rFonts w:ascii="Times New Roman" w:hAnsi="Times New Roman" w:cs="Times New Roman"/>
        </w:rPr>
        <w:t xml:space="preserve">. Klinika Oczna / Acta </w:t>
      </w:r>
      <w:proofErr w:type="spellStart"/>
      <w:r w:rsidRPr="000446A6">
        <w:rPr>
          <w:rFonts w:ascii="Times New Roman" w:hAnsi="Times New Roman" w:cs="Times New Roman"/>
        </w:rPr>
        <w:t>Ophthalmologica</w:t>
      </w:r>
      <w:proofErr w:type="spellEnd"/>
      <w:r w:rsidRPr="000446A6">
        <w:rPr>
          <w:rFonts w:ascii="Times New Roman" w:hAnsi="Times New Roman" w:cs="Times New Roman"/>
        </w:rPr>
        <w:t xml:space="preserve"> Polonica, 125(3), pp.127-130. </w:t>
      </w:r>
      <w:hyperlink r:id="rId14" w:history="1">
        <w:r w:rsidR="003A1EE5" w:rsidRPr="000446A6">
          <w:rPr>
            <w:rStyle w:val="Hipercze"/>
            <w:rFonts w:ascii="Times New Roman" w:hAnsi="Times New Roman" w:cs="Times New Roman"/>
          </w:rPr>
          <w:t>https://doi.org/10.5114/ko.2023.131902</w:t>
        </w:r>
      </w:hyperlink>
    </w:p>
    <w:p w14:paraId="24A7499A" w14:textId="06113FD3" w:rsidR="003A1EE5" w:rsidRPr="000446A6" w:rsidRDefault="007B4B20" w:rsidP="003A1EE5">
      <w:pPr>
        <w:pStyle w:val="Akapitzlist"/>
        <w:numPr>
          <w:ilvl w:val="0"/>
          <w:numId w:val="24"/>
        </w:numPr>
        <w:spacing w:line="360" w:lineRule="auto"/>
        <w:rPr>
          <w:rFonts w:ascii="Times New Roman" w:hAnsi="Times New Roman" w:cs="Times New Roman"/>
        </w:rPr>
      </w:pPr>
      <w:r w:rsidRPr="000446A6">
        <w:rPr>
          <w:rFonts w:ascii="Times New Roman" w:hAnsi="Times New Roman" w:cs="Times New Roman"/>
        </w:rPr>
        <w:t xml:space="preserve">Wytyczne diagnostyki i leczenia jaskry (aktualizacja 2022) Szaflik, J.,   Dobrowolski, D., Grabska-Liberek I., Kamińska A, </w:t>
      </w:r>
      <w:proofErr w:type="spellStart"/>
      <w:r w:rsidRPr="000446A6">
        <w:rPr>
          <w:rFonts w:ascii="Times New Roman" w:hAnsi="Times New Roman" w:cs="Times New Roman"/>
        </w:rPr>
        <w:t>Misiuk-Hojło</w:t>
      </w:r>
      <w:proofErr w:type="spellEnd"/>
      <w:r w:rsidRPr="000446A6">
        <w:rPr>
          <w:rFonts w:ascii="Times New Roman" w:hAnsi="Times New Roman" w:cs="Times New Roman"/>
        </w:rPr>
        <w:t xml:space="preserve">, M., </w:t>
      </w:r>
      <w:proofErr w:type="spellStart"/>
      <w:r w:rsidRPr="000446A6">
        <w:rPr>
          <w:rFonts w:ascii="Times New Roman" w:hAnsi="Times New Roman" w:cs="Times New Roman"/>
        </w:rPr>
        <w:t>Mrukwa</w:t>
      </w:r>
      <w:proofErr w:type="spellEnd"/>
      <w:r w:rsidRPr="000446A6">
        <w:rPr>
          <w:rFonts w:ascii="Times New Roman" w:hAnsi="Times New Roman" w:cs="Times New Roman"/>
        </w:rPr>
        <w:t>-Kominek E., Przybek-Skrzypecka J., Romanowska-</w:t>
      </w:r>
      <w:proofErr w:type="spellStart"/>
      <w:r w:rsidRPr="000446A6">
        <w:rPr>
          <w:rFonts w:ascii="Times New Roman" w:hAnsi="Times New Roman" w:cs="Times New Roman"/>
        </w:rPr>
        <w:t>Dixon</w:t>
      </w:r>
      <w:proofErr w:type="spellEnd"/>
      <w:r w:rsidRPr="000446A6">
        <w:rPr>
          <w:rFonts w:ascii="Times New Roman" w:hAnsi="Times New Roman" w:cs="Times New Roman"/>
        </w:rPr>
        <w:t xml:space="preserve"> B, Wierzbowska J. (2022). </w:t>
      </w:r>
      <w:hyperlink r:id="rId15" w:history="1">
        <w:r w:rsidRPr="000446A6">
          <w:rPr>
            <w:rStyle w:val="Hipercze"/>
            <w:rFonts w:ascii="Times New Roman" w:hAnsi="Times New Roman" w:cs="Times New Roman"/>
          </w:rPr>
          <w:t>https://www.pto.com.pl/wytyczne</w:t>
        </w:r>
      </w:hyperlink>
    </w:p>
    <w:p w14:paraId="6D8B0E1F" w14:textId="16C98CF5" w:rsidR="00410603" w:rsidRPr="000446A6" w:rsidRDefault="007B4B20" w:rsidP="00410603">
      <w:pPr>
        <w:pStyle w:val="p1"/>
        <w:numPr>
          <w:ilvl w:val="0"/>
          <w:numId w:val="24"/>
        </w:numPr>
        <w:spacing w:line="360" w:lineRule="auto"/>
        <w:rPr>
          <w:rFonts w:ascii="Times New Roman" w:hAnsi="Times New Roman" w:cs="Times New Roman"/>
          <w:color w:val="000000" w:themeColor="text1"/>
          <w:sz w:val="24"/>
          <w:szCs w:val="24"/>
        </w:rPr>
      </w:pPr>
      <w:r w:rsidRPr="000446A6">
        <w:rPr>
          <w:rFonts w:ascii="Times New Roman" w:hAnsi="Times New Roman" w:cs="Times New Roman"/>
          <w:color w:val="000000" w:themeColor="text1"/>
          <w:sz w:val="24"/>
          <w:szCs w:val="24"/>
        </w:rPr>
        <w:lastRenderedPageBreak/>
        <w:t xml:space="preserve">Aktualizacja wytycznych Polskiego Towarzystwa Okulistycznego dotyczących diagnostyki i leczenie Zespołu Suchego Oka. Szaflik J., </w:t>
      </w:r>
      <w:proofErr w:type="spellStart"/>
      <w:r w:rsidRPr="000446A6">
        <w:rPr>
          <w:rFonts w:ascii="Times New Roman" w:hAnsi="Times New Roman" w:cs="Times New Roman"/>
          <w:color w:val="000000" w:themeColor="text1"/>
          <w:sz w:val="24"/>
          <w:szCs w:val="24"/>
        </w:rPr>
        <w:t>Misiuk-Hojło</w:t>
      </w:r>
      <w:proofErr w:type="spellEnd"/>
      <w:r w:rsidRPr="000446A6">
        <w:rPr>
          <w:rFonts w:ascii="Times New Roman" w:hAnsi="Times New Roman" w:cs="Times New Roman"/>
          <w:color w:val="000000" w:themeColor="text1"/>
          <w:sz w:val="24"/>
          <w:szCs w:val="24"/>
        </w:rPr>
        <w:t xml:space="preserve">, M., </w:t>
      </w:r>
      <w:proofErr w:type="spellStart"/>
      <w:r w:rsidRPr="000446A6">
        <w:rPr>
          <w:rFonts w:ascii="Times New Roman" w:hAnsi="Times New Roman" w:cs="Times New Roman"/>
          <w:color w:val="000000" w:themeColor="text1"/>
          <w:sz w:val="24"/>
          <w:szCs w:val="24"/>
        </w:rPr>
        <w:t>Mrukwa</w:t>
      </w:r>
      <w:proofErr w:type="spellEnd"/>
      <w:r w:rsidRPr="000446A6">
        <w:rPr>
          <w:rFonts w:ascii="Times New Roman" w:hAnsi="Times New Roman" w:cs="Times New Roman"/>
          <w:color w:val="000000" w:themeColor="text1"/>
          <w:sz w:val="24"/>
          <w:szCs w:val="24"/>
        </w:rPr>
        <w:t>-Kominek E., Romanowska-</w:t>
      </w:r>
      <w:proofErr w:type="spellStart"/>
      <w:r w:rsidRPr="000446A6">
        <w:rPr>
          <w:rFonts w:ascii="Times New Roman" w:hAnsi="Times New Roman" w:cs="Times New Roman"/>
          <w:color w:val="000000" w:themeColor="text1"/>
          <w:sz w:val="24"/>
          <w:szCs w:val="24"/>
        </w:rPr>
        <w:t>Dixon</w:t>
      </w:r>
      <w:proofErr w:type="spellEnd"/>
      <w:r w:rsidRPr="000446A6">
        <w:rPr>
          <w:rFonts w:ascii="Times New Roman" w:hAnsi="Times New Roman" w:cs="Times New Roman"/>
          <w:color w:val="000000" w:themeColor="text1"/>
          <w:sz w:val="24"/>
          <w:szCs w:val="24"/>
        </w:rPr>
        <w:t xml:space="preserve"> B, Dobrowolski, D., </w:t>
      </w:r>
      <w:r w:rsidR="00410603" w:rsidRPr="000446A6">
        <w:rPr>
          <w:rFonts w:ascii="Times New Roman" w:hAnsi="Times New Roman" w:cs="Times New Roman"/>
          <w:color w:val="000000" w:themeColor="text1"/>
          <w:sz w:val="24"/>
          <w:szCs w:val="24"/>
        </w:rPr>
        <w:t>Izdebska J.,</w:t>
      </w:r>
      <w:r w:rsidRPr="000446A6">
        <w:rPr>
          <w:rFonts w:ascii="Times New Roman" w:hAnsi="Times New Roman" w:cs="Times New Roman"/>
          <w:color w:val="000000" w:themeColor="text1"/>
          <w:sz w:val="24"/>
          <w:szCs w:val="24"/>
        </w:rPr>
        <w:t xml:space="preserve"> Przybek-Skrzypecka J.</w:t>
      </w:r>
      <w:r w:rsidR="00937659">
        <w:rPr>
          <w:rFonts w:ascii="Times New Roman" w:hAnsi="Times New Roman" w:cs="Times New Roman"/>
          <w:color w:val="000000" w:themeColor="text1"/>
          <w:sz w:val="24"/>
          <w:szCs w:val="24"/>
        </w:rPr>
        <w:t xml:space="preserve"> </w:t>
      </w:r>
      <w:r w:rsidR="00410603" w:rsidRPr="000446A6">
        <w:rPr>
          <w:rFonts w:ascii="Times New Roman" w:hAnsi="Times New Roman" w:cs="Times New Roman"/>
          <w:color w:val="000000" w:themeColor="text1"/>
          <w:sz w:val="24"/>
          <w:szCs w:val="24"/>
        </w:rPr>
        <w:t xml:space="preserve">(2021) </w:t>
      </w:r>
      <w:hyperlink r:id="rId16" w:history="1">
        <w:r w:rsidR="00410603" w:rsidRPr="000446A6">
          <w:rPr>
            <w:rStyle w:val="Hipercze"/>
            <w:rFonts w:ascii="Times New Roman" w:hAnsi="Times New Roman" w:cs="Times New Roman"/>
            <w:sz w:val="24"/>
            <w:szCs w:val="24"/>
          </w:rPr>
          <w:t>https://www.pto.com.pl/wytyczne?page=2</w:t>
        </w:r>
      </w:hyperlink>
    </w:p>
    <w:p w14:paraId="2D27D691" w14:textId="0C64EC4A" w:rsidR="00410603" w:rsidRPr="000446A6" w:rsidRDefault="00410603" w:rsidP="00410603">
      <w:pPr>
        <w:pStyle w:val="p1"/>
        <w:numPr>
          <w:ilvl w:val="0"/>
          <w:numId w:val="24"/>
        </w:numPr>
        <w:spacing w:line="360" w:lineRule="auto"/>
        <w:rPr>
          <w:rFonts w:ascii="Times New Roman" w:hAnsi="Times New Roman" w:cs="Times New Roman"/>
          <w:color w:val="000000" w:themeColor="text1"/>
          <w:sz w:val="24"/>
          <w:szCs w:val="24"/>
        </w:rPr>
      </w:pPr>
      <w:r w:rsidRPr="000446A6">
        <w:rPr>
          <w:rFonts w:ascii="Times New Roman" w:hAnsi="Times New Roman" w:cs="Times New Roman"/>
          <w:color w:val="000000" w:themeColor="text1"/>
          <w:sz w:val="24"/>
          <w:szCs w:val="24"/>
        </w:rPr>
        <w:t xml:space="preserve"> Załącznik do wytycznych operacyjnego leczenia zaćmy u pacjentów z astygmatyzmem rogówkowym. Izdebska J., Lubiński W., </w:t>
      </w:r>
      <w:proofErr w:type="spellStart"/>
      <w:r w:rsidRPr="000446A6">
        <w:rPr>
          <w:rFonts w:ascii="Times New Roman" w:hAnsi="Times New Roman" w:cs="Times New Roman"/>
          <w:color w:val="000000" w:themeColor="text1"/>
          <w:sz w:val="24"/>
          <w:szCs w:val="24"/>
        </w:rPr>
        <w:t>Podborączyńska</w:t>
      </w:r>
      <w:proofErr w:type="spellEnd"/>
      <w:r w:rsidRPr="000446A6">
        <w:rPr>
          <w:rFonts w:ascii="Times New Roman" w:hAnsi="Times New Roman" w:cs="Times New Roman"/>
          <w:color w:val="000000" w:themeColor="text1"/>
          <w:sz w:val="24"/>
          <w:szCs w:val="24"/>
        </w:rPr>
        <w:t>-Jodko K., Przybek-Skrzypecka J., Szaflik J.</w:t>
      </w:r>
      <w:r w:rsidR="00937659">
        <w:rPr>
          <w:rFonts w:ascii="Times New Roman" w:hAnsi="Times New Roman" w:cs="Times New Roman"/>
          <w:color w:val="000000" w:themeColor="text1"/>
          <w:sz w:val="24"/>
          <w:szCs w:val="24"/>
        </w:rPr>
        <w:t xml:space="preserve"> </w:t>
      </w:r>
      <w:r w:rsidRPr="000446A6">
        <w:rPr>
          <w:rFonts w:ascii="Times New Roman" w:hAnsi="Times New Roman" w:cs="Times New Roman"/>
          <w:color w:val="000000" w:themeColor="text1"/>
          <w:sz w:val="24"/>
          <w:szCs w:val="24"/>
        </w:rPr>
        <w:t xml:space="preserve">(2019) </w:t>
      </w:r>
      <w:hyperlink r:id="rId17" w:history="1">
        <w:r w:rsidR="000B23C7" w:rsidRPr="000446A6">
          <w:rPr>
            <w:rStyle w:val="Hipercze"/>
            <w:rFonts w:ascii="Times New Roman" w:hAnsi="Times New Roman" w:cs="Times New Roman"/>
            <w:sz w:val="24"/>
            <w:szCs w:val="24"/>
          </w:rPr>
          <w:t>https://www.pto.com.pl/wytyczne?page=3</w:t>
        </w:r>
      </w:hyperlink>
    </w:p>
    <w:p w14:paraId="34DCA3B0" w14:textId="4D313DB6" w:rsidR="000B23C7" w:rsidRPr="000446A6" w:rsidRDefault="000B23C7" w:rsidP="00410603">
      <w:pPr>
        <w:pStyle w:val="p1"/>
        <w:numPr>
          <w:ilvl w:val="0"/>
          <w:numId w:val="24"/>
        </w:numPr>
        <w:spacing w:line="360" w:lineRule="auto"/>
        <w:rPr>
          <w:rFonts w:ascii="Times New Roman" w:hAnsi="Times New Roman" w:cs="Times New Roman"/>
          <w:color w:val="000000" w:themeColor="text1"/>
          <w:sz w:val="24"/>
          <w:szCs w:val="24"/>
        </w:rPr>
      </w:pPr>
      <w:r w:rsidRPr="000446A6">
        <w:rPr>
          <w:rFonts w:ascii="Times New Roman" w:hAnsi="Times New Roman" w:cs="Times New Roman"/>
          <w:color w:val="000000" w:themeColor="text1"/>
          <w:sz w:val="24"/>
          <w:szCs w:val="24"/>
        </w:rPr>
        <w:t xml:space="preserve">Zalecenia Polskiego Towarzystwa Okulistycznego w sprawie użytkowania soczewek kontaktowych w czasie pandemii COVID-19. Szaflik, J., </w:t>
      </w:r>
      <w:proofErr w:type="spellStart"/>
      <w:r w:rsidRPr="000446A6">
        <w:rPr>
          <w:rFonts w:ascii="Times New Roman" w:hAnsi="Times New Roman" w:cs="Times New Roman"/>
          <w:color w:val="000000" w:themeColor="text1"/>
          <w:sz w:val="24"/>
          <w:szCs w:val="24"/>
        </w:rPr>
        <w:t>Horban</w:t>
      </w:r>
      <w:proofErr w:type="spellEnd"/>
      <w:r w:rsidRPr="000446A6">
        <w:rPr>
          <w:rFonts w:ascii="Times New Roman" w:hAnsi="Times New Roman" w:cs="Times New Roman"/>
          <w:color w:val="000000" w:themeColor="text1"/>
          <w:sz w:val="24"/>
          <w:szCs w:val="24"/>
        </w:rPr>
        <w:t xml:space="preserve"> A. Przybek-Skrzypecka J, </w:t>
      </w:r>
      <w:proofErr w:type="spellStart"/>
      <w:r w:rsidRPr="000446A6">
        <w:rPr>
          <w:rFonts w:ascii="Times New Roman" w:hAnsi="Times New Roman" w:cs="Times New Roman"/>
          <w:color w:val="000000" w:themeColor="text1"/>
          <w:sz w:val="24"/>
          <w:szCs w:val="24"/>
        </w:rPr>
        <w:t>Bakunowicz</w:t>
      </w:r>
      <w:proofErr w:type="spellEnd"/>
      <w:r w:rsidRPr="000446A6">
        <w:rPr>
          <w:rFonts w:ascii="Times New Roman" w:hAnsi="Times New Roman" w:cs="Times New Roman"/>
          <w:color w:val="000000" w:themeColor="text1"/>
          <w:sz w:val="24"/>
          <w:szCs w:val="24"/>
        </w:rPr>
        <w:t>-Łazarczyk, A., Dobrowolski, D., Grabska-Liberek I., Izdebska J., Kałużny, J., Mackiewicz</w:t>
      </w:r>
      <w:r w:rsidR="002157D8" w:rsidRPr="000446A6">
        <w:rPr>
          <w:rFonts w:ascii="Times New Roman" w:hAnsi="Times New Roman" w:cs="Times New Roman"/>
          <w:color w:val="000000" w:themeColor="text1"/>
          <w:sz w:val="24"/>
          <w:szCs w:val="24"/>
        </w:rPr>
        <w:t xml:space="preserve"> J.,</w:t>
      </w:r>
      <w:r w:rsidRPr="000446A6">
        <w:rPr>
          <w:rFonts w:ascii="Times New Roman" w:hAnsi="Times New Roman" w:cs="Times New Roman"/>
          <w:color w:val="000000" w:themeColor="text1"/>
          <w:sz w:val="24"/>
          <w:szCs w:val="24"/>
        </w:rPr>
        <w:t xml:space="preserve"> </w:t>
      </w:r>
      <w:proofErr w:type="spellStart"/>
      <w:r w:rsidRPr="000446A6">
        <w:rPr>
          <w:rFonts w:ascii="Times New Roman" w:hAnsi="Times New Roman" w:cs="Times New Roman"/>
          <w:color w:val="000000" w:themeColor="text1"/>
          <w:sz w:val="24"/>
          <w:szCs w:val="24"/>
        </w:rPr>
        <w:t>Misiuk-Hojło</w:t>
      </w:r>
      <w:proofErr w:type="spellEnd"/>
      <w:r w:rsidRPr="000446A6">
        <w:rPr>
          <w:rFonts w:ascii="Times New Roman" w:hAnsi="Times New Roman" w:cs="Times New Roman"/>
          <w:color w:val="000000" w:themeColor="text1"/>
          <w:sz w:val="24"/>
          <w:szCs w:val="24"/>
        </w:rPr>
        <w:t xml:space="preserve">, M., </w:t>
      </w:r>
      <w:proofErr w:type="spellStart"/>
      <w:r w:rsidRPr="000446A6">
        <w:rPr>
          <w:rFonts w:ascii="Times New Roman" w:hAnsi="Times New Roman" w:cs="Times New Roman"/>
          <w:color w:val="000000" w:themeColor="text1"/>
          <w:sz w:val="24"/>
          <w:szCs w:val="24"/>
        </w:rPr>
        <w:t>Mrukwa</w:t>
      </w:r>
      <w:proofErr w:type="spellEnd"/>
      <w:r w:rsidRPr="000446A6">
        <w:rPr>
          <w:rFonts w:ascii="Times New Roman" w:hAnsi="Times New Roman" w:cs="Times New Roman"/>
          <w:color w:val="000000" w:themeColor="text1"/>
          <w:sz w:val="24"/>
          <w:szCs w:val="24"/>
        </w:rPr>
        <w:t>-Kominek, E., Romanowska-</w:t>
      </w:r>
      <w:proofErr w:type="spellStart"/>
      <w:r w:rsidRPr="000446A6">
        <w:rPr>
          <w:rFonts w:ascii="Times New Roman" w:hAnsi="Times New Roman" w:cs="Times New Roman"/>
          <w:color w:val="000000" w:themeColor="text1"/>
          <w:sz w:val="24"/>
          <w:szCs w:val="24"/>
        </w:rPr>
        <w:t>Dixon</w:t>
      </w:r>
      <w:proofErr w:type="spellEnd"/>
      <w:r w:rsidRPr="000446A6">
        <w:rPr>
          <w:rFonts w:ascii="Times New Roman" w:hAnsi="Times New Roman" w:cs="Times New Roman"/>
          <w:color w:val="000000" w:themeColor="text1"/>
          <w:sz w:val="24"/>
          <w:szCs w:val="24"/>
        </w:rPr>
        <w:t>, B., Stopa, M.</w:t>
      </w:r>
      <w:r w:rsidR="002157D8" w:rsidRPr="000446A6">
        <w:rPr>
          <w:rFonts w:ascii="Times New Roman" w:hAnsi="Times New Roman" w:cs="Times New Roman"/>
          <w:color w:val="000000" w:themeColor="text1"/>
          <w:sz w:val="24"/>
          <w:szCs w:val="24"/>
        </w:rPr>
        <w:t xml:space="preserve"> (2020)</w:t>
      </w:r>
    </w:p>
    <w:p w14:paraId="11AF01E1" w14:textId="77777777" w:rsidR="000B23C7" w:rsidRPr="000446A6" w:rsidRDefault="000B23C7" w:rsidP="000B23C7">
      <w:pPr>
        <w:pStyle w:val="p1"/>
        <w:spacing w:line="360" w:lineRule="auto"/>
        <w:ind w:left="1080"/>
        <w:rPr>
          <w:rFonts w:ascii="Times New Roman" w:hAnsi="Times New Roman" w:cs="Times New Roman"/>
          <w:color w:val="000000" w:themeColor="text1"/>
          <w:sz w:val="24"/>
          <w:szCs w:val="24"/>
        </w:rPr>
      </w:pPr>
    </w:p>
    <w:p w14:paraId="3E42F858" w14:textId="78CEC65B" w:rsidR="00841E54" w:rsidRPr="007B0584" w:rsidRDefault="00E82512" w:rsidP="00841E54">
      <w:pPr>
        <w:pStyle w:val="Listapunktowana"/>
        <w:numPr>
          <w:ilvl w:val="0"/>
          <w:numId w:val="0"/>
        </w:numPr>
        <w:spacing w:line="360" w:lineRule="auto"/>
        <w:ind w:left="360" w:hanging="360"/>
        <w:rPr>
          <w:rFonts w:ascii="Times New Roman" w:hAnsi="Times New Roman" w:cs="Times New Roman"/>
          <w:b/>
          <w:bCs/>
        </w:rPr>
      </w:pPr>
      <w:r w:rsidRPr="007B0584">
        <w:rPr>
          <w:rFonts w:ascii="Times New Roman" w:hAnsi="Times New Roman" w:cs="Times New Roman"/>
          <w:b/>
          <w:bCs/>
        </w:rPr>
        <w:t>Ł. Członek Zarządu Oddziału Warszawskiego Polskiego Towarzystwa Okulistycznego 2021-2024, Delegat na Walne Zgromadzenie Polskiego Towar</w:t>
      </w:r>
      <w:r w:rsidR="00BB6DA0" w:rsidRPr="007B0584">
        <w:rPr>
          <w:rFonts w:ascii="Times New Roman" w:hAnsi="Times New Roman" w:cs="Times New Roman"/>
          <w:b/>
          <w:bCs/>
        </w:rPr>
        <w:t>z</w:t>
      </w:r>
      <w:r w:rsidRPr="007B0584">
        <w:rPr>
          <w:rFonts w:ascii="Times New Roman" w:hAnsi="Times New Roman" w:cs="Times New Roman"/>
          <w:b/>
          <w:bCs/>
        </w:rPr>
        <w:t>y</w:t>
      </w:r>
      <w:r w:rsidR="00BB6DA0" w:rsidRPr="007B0584">
        <w:rPr>
          <w:rFonts w:ascii="Times New Roman" w:hAnsi="Times New Roman" w:cs="Times New Roman"/>
          <w:b/>
          <w:bCs/>
        </w:rPr>
        <w:t>s</w:t>
      </w:r>
      <w:r w:rsidRPr="007B0584">
        <w:rPr>
          <w:rFonts w:ascii="Times New Roman" w:hAnsi="Times New Roman" w:cs="Times New Roman"/>
          <w:b/>
          <w:bCs/>
        </w:rPr>
        <w:t>twa Okulistycznego w latach 2022 i 2025.</w:t>
      </w:r>
    </w:p>
    <w:p w14:paraId="2D7B6A2C" w14:textId="77777777" w:rsidR="00841E54" w:rsidRDefault="00841E54" w:rsidP="00841E54">
      <w:pPr>
        <w:pStyle w:val="Listapunktowana"/>
        <w:numPr>
          <w:ilvl w:val="0"/>
          <w:numId w:val="0"/>
        </w:numPr>
        <w:spacing w:line="360" w:lineRule="auto"/>
        <w:ind w:left="360" w:hanging="360"/>
        <w:rPr>
          <w:rFonts w:ascii="Times New Roman" w:hAnsi="Times New Roman" w:cs="Times New Roman"/>
        </w:rPr>
      </w:pPr>
    </w:p>
    <w:p w14:paraId="5F55E7A2" w14:textId="77777777" w:rsidR="002D312F" w:rsidRDefault="00841E54" w:rsidP="002D312F">
      <w:pPr>
        <w:pStyle w:val="Listapunktowana"/>
        <w:numPr>
          <w:ilvl w:val="0"/>
          <w:numId w:val="0"/>
        </w:numPr>
        <w:spacing w:line="360" w:lineRule="auto"/>
        <w:ind w:left="360" w:hanging="360"/>
        <w:jc w:val="both"/>
        <w:rPr>
          <w:rFonts w:ascii="Times New Roman" w:hAnsi="Times New Roman" w:cs="Times New Roman"/>
        </w:rPr>
      </w:pPr>
      <w:r w:rsidRPr="007B0584">
        <w:rPr>
          <w:rFonts w:ascii="Times New Roman" w:hAnsi="Times New Roman" w:cs="Times New Roman"/>
          <w:b/>
          <w:bCs/>
        </w:rPr>
        <w:t xml:space="preserve">M. </w:t>
      </w:r>
      <w:r w:rsidR="001A5629" w:rsidRPr="007B0584">
        <w:rPr>
          <w:rFonts w:ascii="Times New Roman" w:hAnsi="Times New Roman" w:cs="Times New Roman"/>
          <w:b/>
          <w:bCs/>
        </w:rPr>
        <w:t>S</w:t>
      </w:r>
      <w:r w:rsidR="00E82512" w:rsidRPr="007B0584">
        <w:rPr>
          <w:rFonts w:ascii="Times New Roman" w:hAnsi="Times New Roman" w:cs="Times New Roman"/>
          <w:b/>
          <w:bCs/>
        </w:rPr>
        <w:t xml:space="preserve">zkolenie lekarzy </w:t>
      </w:r>
      <w:r w:rsidR="00AA1FCE" w:rsidRPr="007B0584">
        <w:rPr>
          <w:rFonts w:ascii="Times New Roman" w:hAnsi="Times New Roman" w:cs="Times New Roman"/>
          <w:b/>
          <w:bCs/>
        </w:rPr>
        <w:t>przygotowujących się do egzaminu specjalizacyjnego z okulistyki</w:t>
      </w:r>
      <w:r w:rsidR="001A5629">
        <w:rPr>
          <w:rFonts w:ascii="Times New Roman" w:hAnsi="Times New Roman" w:cs="Times New Roman"/>
        </w:rPr>
        <w:t xml:space="preserve"> </w:t>
      </w:r>
    </w:p>
    <w:p w14:paraId="150C3BB8" w14:textId="7DA40DEF" w:rsidR="00841E54" w:rsidRDefault="002D312F" w:rsidP="002D312F">
      <w:pPr>
        <w:pStyle w:val="Listapunktowana"/>
        <w:numPr>
          <w:ilvl w:val="0"/>
          <w:numId w:val="0"/>
        </w:numPr>
        <w:spacing w:line="360" w:lineRule="auto"/>
        <w:ind w:left="360" w:hanging="360"/>
        <w:jc w:val="both"/>
        <w:rPr>
          <w:rFonts w:ascii="Times New Roman" w:hAnsi="Times New Roman" w:cs="Times New Roman"/>
        </w:rPr>
      </w:pPr>
      <w:r>
        <w:rPr>
          <w:rFonts w:ascii="Times New Roman" w:hAnsi="Times New Roman" w:cs="Times New Roman"/>
        </w:rPr>
        <w:tab/>
      </w:r>
      <w:r w:rsidR="00D94B4F">
        <w:rPr>
          <w:rFonts w:ascii="Times New Roman" w:hAnsi="Times New Roman" w:cs="Times New Roman"/>
        </w:rPr>
        <w:t>W</w:t>
      </w:r>
      <w:r w:rsidR="001A5629">
        <w:rPr>
          <w:rFonts w:ascii="Times New Roman" w:hAnsi="Times New Roman" w:cs="Times New Roman"/>
        </w:rPr>
        <w:t xml:space="preserve"> ramach współpracy z formą szkoleniową </w:t>
      </w:r>
      <w:proofErr w:type="spellStart"/>
      <w:r w:rsidR="001A5629">
        <w:rPr>
          <w:rFonts w:ascii="Times New Roman" w:hAnsi="Times New Roman" w:cs="Times New Roman"/>
        </w:rPr>
        <w:t>Medfellows</w:t>
      </w:r>
      <w:proofErr w:type="spellEnd"/>
      <w:r w:rsidR="00D94B4F">
        <w:rPr>
          <w:rFonts w:ascii="Times New Roman" w:hAnsi="Times New Roman" w:cs="Times New Roman"/>
        </w:rPr>
        <w:t xml:space="preserve"> w</w:t>
      </w:r>
      <w:r w:rsidR="00AA1FCE" w:rsidRPr="00BB6DA0">
        <w:rPr>
          <w:rFonts w:ascii="Times New Roman" w:hAnsi="Times New Roman" w:cs="Times New Roman"/>
        </w:rPr>
        <w:t xml:space="preserve"> latach 2019-2025 przeprowadziłam 1</w:t>
      </w:r>
      <w:r w:rsidR="002C6D52">
        <w:rPr>
          <w:rFonts w:ascii="Times New Roman" w:hAnsi="Times New Roman" w:cs="Times New Roman"/>
        </w:rPr>
        <w:t>3</w:t>
      </w:r>
      <w:r w:rsidR="00AA1FCE" w:rsidRPr="00BB6DA0">
        <w:rPr>
          <w:rFonts w:ascii="Times New Roman" w:hAnsi="Times New Roman" w:cs="Times New Roman"/>
        </w:rPr>
        <w:t xml:space="preserve"> </w:t>
      </w:r>
      <w:r w:rsidR="00D94B4F">
        <w:rPr>
          <w:rFonts w:ascii="Times New Roman" w:hAnsi="Times New Roman" w:cs="Times New Roman"/>
        </w:rPr>
        <w:t xml:space="preserve">edycji kursu przygotowującego do Państwowego Egzaminu Specjalizacyjnego z okulistyki (każda edycja </w:t>
      </w:r>
      <w:r w:rsidR="002C6D52">
        <w:rPr>
          <w:rFonts w:ascii="Times New Roman" w:hAnsi="Times New Roman" w:cs="Times New Roman"/>
        </w:rPr>
        <w:t>t</w:t>
      </w:r>
      <w:r w:rsidR="00D94B4F">
        <w:rPr>
          <w:rFonts w:ascii="Times New Roman" w:hAnsi="Times New Roman" w:cs="Times New Roman"/>
        </w:rPr>
        <w:t xml:space="preserve">o </w:t>
      </w:r>
      <w:r w:rsidR="00AA1FCE" w:rsidRPr="00BB6DA0">
        <w:rPr>
          <w:rFonts w:ascii="Times New Roman" w:hAnsi="Times New Roman" w:cs="Times New Roman"/>
        </w:rPr>
        <w:t>2</w:t>
      </w:r>
      <w:r w:rsidR="002C6D52">
        <w:rPr>
          <w:rFonts w:ascii="Times New Roman" w:hAnsi="Times New Roman" w:cs="Times New Roman"/>
        </w:rPr>
        <w:t>4</w:t>
      </w:r>
      <w:r w:rsidR="00AA1FCE" w:rsidRPr="00BB6DA0">
        <w:rPr>
          <w:rFonts w:ascii="Times New Roman" w:hAnsi="Times New Roman" w:cs="Times New Roman"/>
        </w:rPr>
        <w:t xml:space="preserve"> godzin</w:t>
      </w:r>
      <w:r w:rsidR="002C6D52">
        <w:rPr>
          <w:rFonts w:ascii="Times New Roman" w:hAnsi="Times New Roman" w:cs="Times New Roman"/>
        </w:rPr>
        <w:t>y</w:t>
      </w:r>
      <w:r w:rsidR="00AA1FCE" w:rsidRPr="00BB6DA0">
        <w:rPr>
          <w:rFonts w:ascii="Times New Roman" w:hAnsi="Times New Roman" w:cs="Times New Roman"/>
        </w:rPr>
        <w:t xml:space="preserve"> zegarow</w:t>
      </w:r>
      <w:r w:rsidR="002C6D52">
        <w:rPr>
          <w:rFonts w:ascii="Times New Roman" w:hAnsi="Times New Roman" w:cs="Times New Roman"/>
        </w:rPr>
        <w:t>e</w:t>
      </w:r>
      <w:r w:rsidR="00AA1FCE" w:rsidRPr="00BB6DA0">
        <w:rPr>
          <w:rFonts w:ascii="Times New Roman" w:hAnsi="Times New Roman" w:cs="Times New Roman"/>
        </w:rPr>
        <w:t xml:space="preserve"> </w:t>
      </w:r>
      <w:r w:rsidR="00D94B4F">
        <w:rPr>
          <w:rFonts w:ascii="Times New Roman" w:hAnsi="Times New Roman" w:cs="Times New Roman"/>
        </w:rPr>
        <w:t>wykładów i warsztatów</w:t>
      </w:r>
      <w:r w:rsidR="00AA1FCE" w:rsidRPr="00BB6DA0">
        <w:rPr>
          <w:rFonts w:ascii="Times New Roman" w:hAnsi="Times New Roman" w:cs="Times New Roman"/>
        </w:rPr>
        <w:t>) omawiających najważniejsza zagadnienia z okulistyki podzielonej na działy tematyczne wraz z analizą przykładowych pytań egzaminacyjnych</w:t>
      </w:r>
      <w:r w:rsidR="002C6D52">
        <w:rPr>
          <w:rFonts w:ascii="Times New Roman" w:hAnsi="Times New Roman" w:cs="Times New Roman"/>
        </w:rPr>
        <w:t>. W latach 2021-2025 prowadziłam 8</w:t>
      </w:r>
      <w:r w:rsidR="00AA1FCE" w:rsidRPr="00BB6DA0">
        <w:rPr>
          <w:rFonts w:ascii="Times New Roman" w:hAnsi="Times New Roman" w:cs="Times New Roman"/>
        </w:rPr>
        <w:t xml:space="preserve"> czterodniowych </w:t>
      </w:r>
      <w:r w:rsidR="002C6D52">
        <w:rPr>
          <w:rFonts w:ascii="Times New Roman" w:hAnsi="Times New Roman" w:cs="Times New Roman"/>
        </w:rPr>
        <w:t>21-godzinnych spotkań</w:t>
      </w:r>
      <w:r w:rsidR="00AA1FCE" w:rsidRPr="00BB6DA0">
        <w:rPr>
          <w:rFonts w:ascii="Times New Roman" w:hAnsi="Times New Roman" w:cs="Times New Roman"/>
        </w:rPr>
        <w:t xml:space="preserve"> przygotowujących do europejskiego egzaminu specjalizacyjnego z okulistyki EBO (</w:t>
      </w:r>
      <w:proofErr w:type="spellStart"/>
      <w:r w:rsidR="00AA1FCE" w:rsidRPr="00BB6DA0">
        <w:rPr>
          <w:rFonts w:ascii="Times New Roman" w:hAnsi="Times New Roman" w:cs="Times New Roman"/>
        </w:rPr>
        <w:t>European</w:t>
      </w:r>
      <w:proofErr w:type="spellEnd"/>
      <w:r w:rsidR="00AA1FCE" w:rsidRPr="00BB6DA0">
        <w:rPr>
          <w:rFonts w:ascii="Times New Roman" w:hAnsi="Times New Roman" w:cs="Times New Roman"/>
        </w:rPr>
        <w:t xml:space="preserve"> Board of </w:t>
      </w:r>
      <w:proofErr w:type="spellStart"/>
      <w:r w:rsidR="00AA1FCE" w:rsidRPr="00BB6DA0">
        <w:rPr>
          <w:rFonts w:ascii="Times New Roman" w:hAnsi="Times New Roman" w:cs="Times New Roman"/>
        </w:rPr>
        <w:t>Ophthalmology</w:t>
      </w:r>
      <w:proofErr w:type="spellEnd"/>
      <w:r w:rsidR="00AA1FCE" w:rsidRPr="00BB6DA0">
        <w:rPr>
          <w:rFonts w:ascii="Times New Roman" w:hAnsi="Times New Roman" w:cs="Times New Roman"/>
        </w:rPr>
        <w:t xml:space="preserve">). Przeszkoliłam w tym czasie około </w:t>
      </w:r>
      <w:r w:rsidR="00BB6DA0" w:rsidRPr="00BB6DA0">
        <w:rPr>
          <w:rFonts w:ascii="Times New Roman" w:hAnsi="Times New Roman" w:cs="Times New Roman"/>
        </w:rPr>
        <w:t>500 lekarzy okulistów.</w:t>
      </w:r>
    </w:p>
    <w:p w14:paraId="521EAB21" w14:textId="77777777" w:rsidR="00841E54" w:rsidRDefault="00841E54" w:rsidP="00841E54">
      <w:pPr>
        <w:pStyle w:val="Listapunktowana"/>
        <w:numPr>
          <w:ilvl w:val="0"/>
          <w:numId w:val="0"/>
        </w:numPr>
        <w:spacing w:line="360" w:lineRule="auto"/>
        <w:ind w:left="360" w:hanging="360"/>
        <w:rPr>
          <w:rFonts w:ascii="Times New Roman" w:hAnsi="Times New Roman" w:cs="Times New Roman"/>
        </w:rPr>
      </w:pPr>
    </w:p>
    <w:p w14:paraId="2A8747F5" w14:textId="32BF101D" w:rsidR="009F3615" w:rsidRDefault="00841E54" w:rsidP="00841E54">
      <w:pPr>
        <w:pStyle w:val="Listapunktowana"/>
        <w:numPr>
          <w:ilvl w:val="0"/>
          <w:numId w:val="0"/>
        </w:numPr>
        <w:spacing w:line="360" w:lineRule="auto"/>
        <w:ind w:left="360" w:hanging="360"/>
        <w:rPr>
          <w:rFonts w:ascii="Times New Roman" w:hAnsi="Times New Roman" w:cs="Times New Roman"/>
        </w:rPr>
      </w:pPr>
      <w:r w:rsidRPr="007B0584">
        <w:rPr>
          <w:rFonts w:ascii="Times New Roman" w:hAnsi="Times New Roman" w:cs="Times New Roman"/>
          <w:b/>
          <w:bCs/>
        </w:rPr>
        <w:t xml:space="preserve">N. </w:t>
      </w:r>
      <w:r w:rsidR="009F3615" w:rsidRPr="007B0584">
        <w:rPr>
          <w:rFonts w:ascii="Times New Roman" w:hAnsi="Times New Roman" w:cs="Times New Roman"/>
          <w:b/>
          <w:bCs/>
        </w:rPr>
        <w:t>Szkolenia dla farmaceutów</w:t>
      </w:r>
      <w:r w:rsidR="009F3615">
        <w:rPr>
          <w:rFonts w:ascii="Times New Roman" w:hAnsi="Times New Roman" w:cs="Times New Roman"/>
        </w:rPr>
        <w:t xml:space="preserve">: w ramach zaproszenia przez fundację </w:t>
      </w:r>
      <w:proofErr w:type="spellStart"/>
      <w:r w:rsidR="009F3615">
        <w:rPr>
          <w:rFonts w:ascii="Times New Roman" w:hAnsi="Times New Roman" w:cs="Times New Roman"/>
        </w:rPr>
        <w:t>Neuca</w:t>
      </w:r>
      <w:proofErr w:type="spellEnd"/>
      <w:r w:rsidR="009F3615">
        <w:rPr>
          <w:rFonts w:ascii="Times New Roman" w:hAnsi="Times New Roman" w:cs="Times New Roman"/>
        </w:rPr>
        <w:t xml:space="preserve"> przeprowadziłam cykl 4 szkoleń okulistycznych dla farmaceutów, w których wzięło udział około 2 tys. </w:t>
      </w:r>
      <w:r w:rsidR="00475A1E">
        <w:rPr>
          <w:rFonts w:ascii="Times New Roman" w:hAnsi="Times New Roman" w:cs="Times New Roman"/>
        </w:rPr>
        <w:t>magistrów i techników farmacji</w:t>
      </w:r>
      <w:r w:rsidR="002F2B06">
        <w:rPr>
          <w:rFonts w:ascii="Times New Roman" w:hAnsi="Times New Roman" w:cs="Times New Roman"/>
        </w:rPr>
        <w:t>.</w:t>
      </w:r>
    </w:p>
    <w:p w14:paraId="3E60227C" w14:textId="77777777" w:rsidR="00C6749D" w:rsidRDefault="00C6749D" w:rsidP="00841E54">
      <w:pPr>
        <w:pStyle w:val="Listapunktowana"/>
        <w:numPr>
          <w:ilvl w:val="0"/>
          <w:numId w:val="0"/>
        </w:numPr>
        <w:spacing w:line="360" w:lineRule="auto"/>
        <w:ind w:left="360" w:hanging="360"/>
        <w:rPr>
          <w:rFonts w:ascii="Times New Roman" w:hAnsi="Times New Roman" w:cs="Times New Roman"/>
        </w:rPr>
      </w:pPr>
    </w:p>
    <w:p w14:paraId="7559D4C6" w14:textId="1011FC86" w:rsidR="00C6749D" w:rsidRPr="00BB6DA0" w:rsidRDefault="00C6749D" w:rsidP="00841E54">
      <w:pPr>
        <w:pStyle w:val="Listapunktowana"/>
        <w:numPr>
          <w:ilvl w:val="0"/>
          <w:numId w:val="0"/>
        </w:numPr>
        <w:spacing w:line="360" w:lineRule="auto"/>
        <w:ind w:left="360" w:hanging="360"/>
        <w:rPr>
          <w:rFonts w:ascii="Times New Roman" w:hAnsi="Times New Roman" w:cs="Times New Roman"/>
        </w:rPr>
      </w:pPr>
      <w:r>
        <w:rPr>
          <w:rFonts w:ascii="Times New Roman" w:hAnsi="Times New Roman" w:cs="Times New Roman"/>
          <w:b/>
          <w:bCs/>
        </w:rPr>
        <w:t>O</w:t>
      </w:r>
      <w:r w:rsidRPr="00C6749D">
        <w:rPr>
          <w:rFonts w:ascii="Times New Roman" w:hAnsi="Times New Roman" w:cs="Times New Roman"/>
        </w:rPr>
        <w:t>.</w:t>
      </w:r>
      <w:r>
        <w:rPr>
          <w:rFonts w:ascii="Times New Roman" w:hAnsi="Times New Roman" w:cs="Times New Roman"/>
        </w:rPr>
        <w:t xml:space="preserve"> Recenzent w Europejskim Konkursie </w:t>
      </w:r>
      <w:proofErr w:type="spellStart"/>
      <w:r>
        <w:rPr>
          <w:rFonts w:ascii="Times New Roman" w:hAnsi="Times New Roman" w:cs="Times New Roman"/>
        </w:rPr>
        <w:t>Thea</w:t>
      </w:r>
      <w:proofErr w:type="spellEnd"/>
      <w:r>
        <w:rPr>
          <w:rFonts w:ascii="Times New Roman" w:hAnsi="Times New Roman" w:cs="Times New Roman"/>
        </w:rPr>
        <w:t xml:space="preserve"> „</w:t>
      </w:r>
      <w:proofErr w:type="spellStart"/>
      <w:r>
        <w:rPr>
          <w:rFonts w:ascii="Times New Roman" w:hAnsi="Times New Roman" w:cs="Times New Roman"/>
        </w:rPr>
        <w:t>Trophy</w:t>
      </w:r>
      <w:proofErr w:type="spellEnd"/>
      <w:r>
        <w:rPr>
          <w:rFonts w:ascii="Times New Roman" w:hAnsi="Times New Roman" w:cs="Times New Roman"/>
        </w:rPr>
        <w:t>” na najciekawszy przypadek okulistyczny w zakresie chorób powierzchni oka 2024</w:t>
      </w:r>
    </w:p>
    <w:p w14:paraId="36783A92" w14:textId="77777777" w:rsidR="007B4B20" w:rsidRPr="000446A6" w:rsidRDefault="007B4B20" w:rsidP="007B4B20">
      <w:pPr>
        <w:pStyle w:val="Akapitzlist"/>
        <w:spacing w:line="360" w:lineRule="auto"/>
        <w:ind w:left="1080"/>
        <w:rPr>
          <w:rFonts w:ascii="Times New Roman" w:hAnsi="Times New Roman" w:cs="Times New Roman"/>
          <w:color w:val="000000" w:themeColor="text1"/>
        </w:rPr>
      </w:pPr>
    </w:p>
    <w:p w14:paraId="1B1D9C9C" w14:textId="77777777" w:rsidR="002445EE" w:rsidRPr="000446A6" w:rsidRDefault="002445EE" w:rsidP="005E09A9">
      <w:pPr>
        <w:pStyle w:val="Akapitzlist"/>
        <w:spacing w:line="480" w:lineRule="auto"/>
        <w:ind w:left="142"/>
        <w:rPr>
          <w:rFonts w:ascii="Times New Roman" w:hAnsi="Times New Roman" w:cs="Times New Roman"/>
        </w:rPr>
      </w:pPr>
    </w:p>
    <w:p w14:paraId="5A0DC671" w14:textId="1D64E891" w:rsidR="002445EE" w:rsidRPr="000446A6" w:rsidRDefault="002445EE" w:rsidP="002445EE">
      <w:pPr>
        <w:pStyle w:val="Akapitzlist"/>
        <w:spacing w:line="480" w:lineRule="auto"/>
        <w:ind w:left="142"/>
        <w:jc w:val="right"/>
        <w:rPr>
          <w:rFonts w:ascii="Times New Roman" w:hAnsi="Times New Roman" w:cs="Times New Roman"/>
        </w:rPr>
      </w:pPr>
      <w:r w:rsidRPr="000446A6">
        <w:rPr>
          <w:rFonts w:ascii="Times New Roman" w:hAnsi="Times New Roman" w:cs="Times New Roman"/>
        </w:rPr>
        <w:t xml:space="preserve">Warszawa, </w:t>
      </w:r>
      <w:r w:rsidR="00AA5B6A">
        <w:rPr>
          <w:rFonts w:ascii="Times New Roman" w:hAnsi="Times New Roman" w:cs="Times New Roman"/>
        </w:rPr>
        <w:t>23</w:t>
      </w:r>
      <w:r w:rsidRPr="000446A6">
        <w:rPr>
          <w:rFonts w:ascii="Times New Roman" w:hAnsi="Times New Roman" w:cs="Times New Roman"/>
        </w:rPr>
        <w:t>.0</w:t>
      </w:r>
      <w:r w:rsidR="00AA5B6A">
        <w:rPr>
          <w:rFonts w:ascii="Times New Roman" w:hAnsi="Times New Roman" w:cs="Times New Roman"/>
        </w:rPr>
        <w:t>9</w:t>
      </w:r>
      <w:r w:rsidRPr="000446A6">
        <w:rPr>
          <w:rFonts w:ascii="Times New Roman" w:hAnsi="Times New Roman" w:cs="Times New Roman"/>
        </w:rPr>
        <w:t>.202</w:t>
      </w:r>
      <w:r w:rsidR="0076759D" w:rsidRPr="000446A6">
        <w:rPr>
          <w:rFonts w:ascii="Times New Roman" w:hAnsi="Times New Roman" w:cs="Times New Roman"/>
        </w:rPr>
        <w:t>5</w:t>
      </w:r>
    </w:p>
    <w:sectPr w:rsidR="002445EE" w:rsidRPr="000446A6" w:rsidSect="00FA354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EC4E" w14:textId="77777777" w:rsidR="00B63F13" w:rsidRDefault="00B63F13" w:rsidP="00BF00C5">
      <w:r>
        <w:separator/>
      </w:r>
    </w:p>
  </w:endnote>
  <w:endnote w:type="continuationSeparator" w:id="0">
    <w:p w14:paraId="180DAB24" w14:textId="77777777" w:rsidR="00B63F13" w:rsidRDefault="00B63F13" w:rsidP="00BF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4D31" w14:textId="77777777" w:rsidR="00B63F13" w:rsidRDefault="00B63F13" w:rsidP="00BF00C5">
      <w:r>
        <w:separator/>
      </w:r>
    </w:p>
  </w:footnote>
  <w:footnote w:type="continuationSeparator" w:id="0">
    <w:p w14:paraId="1D36D704" w14:textId="77777777" w:rsidR="00B63F13" w:rsidRDefault="00B63F13" w:rsidP="00BF0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6B8452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5978D1"/>
    <w:multiLevelType w:val="hybridMultilevel"/>
    <w:tmpl w:val="3BF46ACA"/>
    <w:lvl w:ilvl="0" w:tplc="C090DF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194E84"/>
    <w:multiLevelType w:val="hybridMultilevel"/>
    <w:tmpl w:val="2DB4A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81B35"/>
    <w:multiLevelType w:val="hybridMultilevel"/>
    <w:tmpl w:val="5686E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D61F4"/>
    <w:multiLevelType w:val="hybridMultilevel"/>
    <w:tmpl w:val="5686E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E954EB"/>
    <w:multiLevelType w:val="hybridMultilevel"/>
    <w:tmpl w:val="E47619AE"/>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6B58AC"/>
    <w:multiLevelType w:val="hybridMultilevel"/>
    <w:tmpl w:val="DD662496"/>
    <w:lvl w:ilvl="0" w:tplc="045EE112">
      <w:start w:val="11"/>
      <w:numFmt w:val="upp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FB5DE3"/>
    <w:multiLevelType w:val="hybridMultilevel"/>
    <w:tmpl w:val="3E000AD4"/>
    <w:lvl w:ilvl="0" w:tplc="A92ECE9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38F0723"/>
    <w:multiLevelType w:val="hybridMultilevel"/>
    <w:tmpl w:val="7318ED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C943E0"/>
    <w:multiLevelType w:val="hybridMultilevel"/>
    <w:tmpl w:val="E416D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D4ECD"/>
    <w:multiLevelType w:val="hybridMultilevel"/>
    <w:tmpl w:val="E5605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83537D"/>
    <w:multiLevelType w:val="hybridMultilevel"/>
    <w:tmpl w:val="5686E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823B90"/>
    <w:multiLevelType w:val="hybridMultilevel"/>
    <w:tmpl w:val="47DC25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A84801"/>
    <w:multiLevelType w:val="hybridMultilevel"/>
    <w:tmpl w:val="356AAF5C"/>
    <w:lvl w:ilvl="0" w:tplc="04150011">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8C49D7"/>
    <w:multiLevelType w:val="hybridMultilevel"/>
    <w:tmpl w:val="C1208D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796A30"/>
    <w:multiLevelType w:val="hybridMultilevel"/>
    <w:tmpl w:val="C0A4086C"/>
    <w:lvl w:ilvl="0" w:tplc="F9E8C874">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A192D82"/>
    <w:multiLevelType w:val="hybridMultilevel"/>
    <w:tmpl w:val="356AAF5C"/>
    <w:lvl w:ilvl="0" w:tplc="FFFFFFFF">
      <w:start w:val="3"/>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267C01"/>
    <w:multiLevelType w:val="hybridMultilevel"/>
    <w:tmpl w:val="62A859B6"/>
    <w:lvl w:ilvl="0" w:tplc="7B7CC68C">
      <w:start w:val="1"/>
      <w:numFmt w:val="decimal"/>
      <w:lvlText w:val="%1)"/>
      <w:lvlJc w:val="left"/>
      <w:pPr>
        <w:ind w:left="1080" w:hanging="360"/>
      </w:pPr>
      <w:rPr>
        <w:rFonts w:hint="default"/>
        <w:b/>
        <w:color w:val="21212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CDF1260"/>
    <w:multiLevelType w:val="hybridMultilevel"/>
    <w:tmpl w:val="1518AF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232612"/>
    <w:multiLevelType w:val="hybridMultilevel"/>
    <w:tmpl w:val="5686E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7C793B"/>
    <w:multiLevelType w:val="hybridMultilevel"/>
    <w:tmpl w:val="62B8B5FE"/>
    <w:lvl w:ilvl="0" w:tplc="84B44E32">
      <w:start w:val="2016"/>
      <w:numFmt w:val="decimal"/>
      <w:lvlText w:val="%1"/>
      <w:lvlJc w:val="left"/>
      <w:pPr>
        <w:ind w:left="840" w:hanging="48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AE7753"/>
    <w:multiLevelType w:val="hybridMultilevel"/>
    <w:tmpl w:val="8C0417AA"/>
    <w:lvl w:ilvl="0" w:tplc="04150017">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0670F6"/>
    <w:multiLevelType w:val="hybridMultilevel"/>
    <w:tmpl w:val="51965F1C"/>
    <w:lvl w:ilvl="0" w:tplc="04150015">
      <w:start w:val="10"/>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A82809"/>
    <w:multiLevelType w:val="hybridMultilevel"/>
    <w:tmpl w:val="FBB86F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522586"/>
    <w:multiLevelType w:val="hybridMultilevel"/>
    <w:tmpl w:val="D83C075A"/>
    <w:lvl w:ilvl="0" w:tplc="04150011">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180F5B"/>
    <w:multiLevelType w:val="hybridMultilevel"/>
    <w:tmpl w:val="7318ED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C41955"/>
    <w:multiLevelType w:val="hybridMultilevel"/>
    <w:tmpl w:val="03D8EE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7B7AC6"/>
    <w:multiLevelType w:val="hybridMultilevel"/>
    <w:tmpl w:val="B4107CA2"/>
    <w:lvl w:ilvl="0" w:tplc="E3A6F842">
      <w:start w:val="3"/>
      <w:numFmt w:val="decimal"/>
      <w:lvlText w:val="%1)"/>
      <w:lvlJc w:val="left"/>
      <w:pPr>
        <w:ind w:left="720" w:hanging="360"/>
      </w:pPr>
      <w:rPr>
        <w:rFonts w:asciiTheme="minorHAnsi" w:hAnsiTheme="minorHAnsi" w:cstheme="minorHAnsi"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0E03CD"/>
    <w:multiLevelType w:val="hybridMultilevel"/>
    <w:tmpl w:val="538C7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E24F60"/>
    <w:multiLevelType w:val="hybridMultilevel"/>
    <w:tmpl w:val="5686E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0C41BA"/>
    <w:multiLevelType w:val="hybridMultilevel"/>
    <w:tmpl w:val="FC18F122"/>
    <w:lvl w:ilvl="0" w:tplc="940CFAD2">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3D1041AF"/>
    <w:multiLevelType w:val="hybridMultilevel"/>
    <w:tmpl w:val="A914CDCC"/>
    <w:lvl w:ilvl="0" w:tplc="04090011">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2" w15:restartNumberingAfterBreak="0">
    <w:nsid w:val="43206116"/>
    <w:multiLevelType w:val="hybridMultilevel"/>
    <w:tmpl w:val="53F2BC1C"/>
    <w:lvl w:ilvl="0" w:tplc="98C8B362">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475051"/>
    <w:multiLevelType w:val="hybridMultilevel"/>
    <w:tmpl w:val="87F4FE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A30CF0"/>
    <w:multiLevelType w:val="hybridMultilevel"/>
    <w:tmpl w:val="E47619AE"/>
    <w:lvl w:ilvl="0" w:tplc="BF76B3F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88E3F06"/>
    <w:multiLevelType w:val="hybridMultilevel"/>
    <w:tmpl w:val="BBA89F32"/>
    <w:lvl w:ilvl="0" w:tplc="EB7453DE">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490929A5"/>
    <w:multiLevelType w:val="hybridMultilevel"/>
    <w:tmpl w:val="9EF0E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D40BF5"/>
    <w:multiLevelType w:val="hybridMultilevel"/>
    <w:tmpl w:val="A8C8696A"/>
    <w:lvl w:ilvl="0" w:tplc="6582AE04">
      <w:start w:val="11"/>
      <w:numFmt w:val="upperLetter"/>
      <w:lvlText w:val="%1."/>
      <w:lvlJc w:val="left"/>
      <w:pPr>
        <w:ind w:left="927" w:hanging="360"/>
      </w:pPr>
      <w:rPr>
        <w:rFonts w:hint="default"/>
        <w:b/>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4B831A29"/>
    <w:multiLevelType w:val="hybridMultilevel"/>
    <w:tmpl w:val="2AE63CD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F12F5C"/>
    <w:multiLevelType w:val="hybridMultilevel"/>
    <w:tmpl w:val="7C2AB8C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5252638B"/>
    <w:multiLevelType w:val="hybridMultilevel"/>
    <w:tmpl w:val="2840A4F4"/>
    <w:lvl w:ilvl="0" w:tplc="1AAC90A8">
      <w:start w:val="3"/>
      <w:numFmt w:val="bullet"/>
      <w:lvlText w:val="-"/>
      <w:lvlJc w:val="left"/>
      <w:pPr>
        <w:ind w:left="720" w:hanging="360"/>
      </w:pPr>
      <w:rPr>
        <w:rFonts w:ascii="Calibri" w:eastAsiaTheme="minorHAnsi" w:hAnsi="Calibri" w:cs="Calibri"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A3D0DCE"/>
    <w:multiLevelType w:val="hybridMultilevel"/>
    <w:tmpl w:val="1518AF12"/>
    <w:lvl w:ilvl="0" w:tplc="3C68D49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913F00"/>
    <w:multiLevelType w:val="hybridMultilevel"/>
    <w:tmpl w:val="5686E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D5004DC"/>
    <w:multiLevelType w:val="hybridMultilevel"/>
    <w:tmpl w:val="36A0F086"/>
    <w:lvl w:ilvl="0" w:tplc="99DAD99E">
      <w:start w:val="1"/>
      <w:numFmt w:val="lowerLetter"/>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4" w15:restartNumberingAfterBreak="0">
    <w:nsid w:val="69DE3170"/>
    <w:multiLevelType w:val="hybridMultilevel"/>
    <w:tmpl w:val="54583EF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8F4FB5"/>
    <w:multiLevelType w:val="hybridMultilevel"/>
    <w:tmpl w:val="3C168F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157A59"/>
    <w:multiLevelType w:val="hybridMultilevel"/>
    <w:tmpl w:val="069011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1D95861"/>
    <w:multiLevelType w:val="hybridMultilevel"/>
    <w:tmpl w:val="49141A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E939CD"/>
    <w:multiLevelType w:val="hybridMultilevel"/>
    <w:tmpl w:val="91F6021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264C10"/>
    <w:multiLevelType w:val="hybridMultilevel"/>
    <w:tmpl w:val="5686EB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1086957">
    <w:abstractNumId w:val="26"/>
  </w:num>
  <w:num w:numId="2" w16cid:durableId="2097288674">
    <w:abstractNumId w:val="20"/>
  </w:num>
  <w:num w:numId="3" w16cid:durableId="489979750">
    <w:abstractNumId w:val="19"/>
  </w:num>
  <w:num w:numId="4" w16cid:durableId="2084445896">
    <w:abstractNumId w:val="10"/>
  </w:num>
  <w:num w:numId="5" w16cid:durableId="6296400">
    <w:abstractNumId w:val="9"/>
  </w:num>
  <w:num w:numId="6" w16cid:durableId="809832792">
    <w:abstractNumId w:val="12"/>
  </w:num>
  <w:num w:numId="7" w16cid:durableId="1120033787">
    <w:abstractNumId w:val="38"/>
  </w:num>
  <w:num w:numId="8" w16cid:durableId="535240727">
    <w:abstractNumId w:val="14"/>
  </w:num>
  <w:num w:numId="9" w16cid:durableId="1908221222">
    <w:abstractNumId w:val="30"/>
  </w:num>
  <w:num w:numId="10" w16cid:durableId="455175313">
    <w:abstractNumId w:val="15"/>
  </w:num>
  <w:num w:numId="11" w16cid:durableId="127288887">
    <w:abstractNumId w:val="28"/>
  </w:num>
  <w:num w:numId="12" w16cid:durableId="811871928">
    <w:abstractNumId w:val="44"/>
  </w:num>
  <w:num w:numId="13" w16cid:durableId="2069260612">
    <w:abstractNumId w:val="25"/>
  </w:num>
  <w:num w:numId="14" w16cid:durableId="2137143814">
    <w:abstractNumId w:val="39"/>
  </w:num>
  <w:num w:numId="15" w16cid:durableId="109712159">
    <w:abstractNumId w:val="7"/>
  </w:num>
  <w:num w:numId="16" w16cid:durableId="1078669759">
    <w:abstractNumId w:val="46"/>
  </w:num>
  <w:num w:numId="17" w16cid:durableId="2083408700">
    <w:abstractNumId w:val="47"/>
  </w:num>
  <w:num w:numId="18" w16cid:durableId="282999335">
    <w:abstractNumId w:val="45"/>
  </w:num>
  <w:num w:numId="19" w16cid:durableId="1706976944">
    <w:abstractNumId w:val="2"/>
  </w:num>
  <w:num w:numId="20" w16cid:durableId="1028069717">
    <w:abstractNumId w:val="35"/>
  </w:num>
  <w:num w:numId="21" w16cid:durableId="518586614">
    <w:abstractNumId w:val="36"/>
  </w:num>
  <w:num w:numId="22" w16cid:durableId="1455253549">
    <w:abstractNumId w:val="21"/>
  </w:num>
  <w:num w:numId="23" w16cid:durableId="2019766553">
    <w:abstractNumId w:val="32"/>
  </w:num>
  <w:num w:numId="24" w16cid:durableId="1213081531">
    <w:abstractNumId w:val="1"/>
  </w:num>
  <w:num w:numId="25" w16cid:durableId="295721683">
    <w:abstractNumId w:val="40"/>
  </w:num>
  <w:num w:numId="26" w16cid:durableId="134105212">
    <w:abstractNumId w:val="27"/>
  </w:num>
  <w:num w:numId="27" w16cid:durableId="133374984">
    <w:abstractNumId w:val="23"/>
  </w:num>
  <w:num w:numId="28" w16cid:durableId="624388667">
    <w:abstractNumId w:val="48"/>
  </w:num>
  <w:num w:numId="29" w16cid:durableId="1790968947">
    <w:abstractNumId w:val="43"/>
  </w:num>
  <w:num w:numId="30" w16cid:durableId="240799001">
    <w:abstractNumId w:val="31"/>
  </w:num>
  <w:num w:numId="31" w16cid:durableId="1961496489">
    <w:abstractNumId w:val="24"/>
  </w:num>
  <w:num w:numId="32" w16cid:durableId="2062289631">
    <w:abstractNumId w:val="8"/>
  </w:num>
  <w:num w:numId="33" w16cid:durableId="1784379080">
    <w:abstractNumId w:val="22"/>
  </w:num>
  <w:num w:numId="34" w16cid:durableId="2105491657">
    <w:abstractNumId w:val="13"/>
  </w:num>
  <w:num w:numId="35" w16cid:durableId="1109737551">
    <w:abstractNumId w:val="37"/>
  </w:num>
  <w:num w:numId="36" w16cid:durableId="1072696101">
    <w:abstractNumId w:val="6"/>
  </w:num>
  <w:num w:numId="37" w16cid:durableId="696588543">
    <w:abstractNumId w:val="0"/>
  </w:num>
  <w:num w:numId="38" w16cid:durableId="709454804">
    <w:abstractNumId w:val="42"/>
  </w:num>
  <w:num w:numId="39" w16cid:durableId="1323508371">
    <w:abstractNumId w:val="29"/>
  </w:num>
  <w:num w:numId="40" w16cid:durableId="682363522">
    <w:abstractNumId w:val="33"/>
  </w:num>
  <w:num w:numId="41" w16cid:durableId="2099595823">
    <w:abstractNumId w:val="17"/>
  </w:num>
  <w:num w:numId="42" w16cid:durableId="1799294987">
    <w:abstractNumId w:val="41"/>
  </w:num>
  <w:num w:numId="43" w16cid:durableId="645596646">
    <w:abstractNumId w:val="11"/>
  </w:num>
  <w:num w:numId="44" w16cid:durableId="1469515674">
    <w:abstractNumId w:val="49"/>
  </w:num>
  <w:num w:numId="45" w16cid:durableId="2141409937">
    <w:abstractNumId w:val="16"/>
  </w:num>
  <w:num w:numId="46" w16cid:durableId="469325191">
    <w:abstractNumId w:val="18"/>
  </w:num>
  <w:num w:numId="47" w16cid:durableId="1953973558">
    <w:abstractNumId w:val="34"/>
  </w:num>
  <w:num w:numId="48" w16cid:durableId="592251976">
    <w:abstractNumId w:val="4"/>
  </w:num>
  <w:num w:numId="49" w16cid:durableId="2102992552">
    <w:abstractNumId w:val="3"/>
  </w:num>
  <w:num w:numId="50" w16cid:durableId="22632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59"/>
    <w:rsid w:val="00000579"/>
    <w:rsid w:val="0000078E"/>
    <w:rsid w:val="00011AE4"/>
    <w:rsid w:val="00017FC9"/>
    <w:rsid w:val="0002054B"/>
    <w:rsid w:val="00021D47"/>
    <w:rsid w:val="00022B03"/>
    <w:rsid w:val="00024E11"/>
    <w:rsid w:val="00026455"/>
    <w:rsid w:val="00033C72"/>
    <w:rsid w:val="00035B78"/>
    <w:rsid w:val="000446A6"/>
    <w:rsid w:val="0004751B"/>
    <w:rsid w:val="0005007A"/>
    <w:rsid w:val="0006365A"/>
    <w:rsid w:val="00070628"/>
    <w:rsid w:val="00071FAF"/>
    <w:rsid w:val="000750A8"/>
    <w:rsid w:val="0007613C"/>
    <w:rsid w:val="00077EA3"/>
    <w:rsid w:val="00084CB0"/>
    <w:rsid w:val="00096332"/>
    <w:rsid w:val="000A512F"/>
    <w:rsid w:val="000A589E"/>
    <w:rsid w:val="000A73DD"/>
    <w:rsid w:val="000B23C7"/>
    <w:rsid w:val="000B4787"/>
    <w:rsid w:val="000B485F"/>
    <w:rsid w:val="000B51EA"/>
    <w:rsid w:val="000B614A"/>
    <w:rsid w:val="000C216B"/>
    <w:rsid w:val="000C298B"/>
    <w:rsid w:val="000C678E"/>
    <w:rsid w:val="000C77A5"/>
    <w:rsid w:val="000C7B0C"/>
    <w:rsid w:val="000D067E"/>
    <w:rsid w:val="000D2157"/>
    <w:rsid w:val="000D2576"/>
    <w:rsid w:val="000D754E"/>
    <w:rsid w:val="000E425F"/>
    <w:rsid w:val="000F280D"/>
    <w:rsid w:val="000F37AA"/>
    <w:rsid w:val="000F4B72"/>
    <w:rsid w:val="000F6B10"/>
    <w:rsid w:val="000F7970"/>
    <w:rsid w:val="001057EE"/>
    <w:rsid w:val="00111AF2"/>
    <w:rsid w:val="001156B3"/>
    <w:rsid w:val="00116171"/>
    <w:rsid w:val="0011697F"/>
    <w:rsid w:val="001170FE"/>
    <w:rsid w:val="00124D50"/>
    <w:rsid w:val="001310F5"/>
    <w:rsid w:val="00142C94"/>
    <w:rsid w:val="0014704C"/>
    <w:rsid w:val="00152BFA"/>
    <w:rsid w:val="00154CB0"/>
    <w:rsid w:val="00155F4B"/>
    <w:rsid w:val="00161E57"/>
    <w:rsid w:val="00161E8C"/>
    <w:rsid w:val="001725B3"/>
    <w:rsid w:val="00174E11"/>
    <w:rsid w:val="001847AA"/>
    <w:rsid w:val="001934B2"/>
    <w:rsid w:val="001A463B"/>
    <w:rsid w:val="001A5629"/>
    <w:rsid w:val="001B14D4"/>
    <w:rsid w:val="001B26B9"/>
    <w:rsid w:val="001C26FE"/>
    <w:rsid w:val="001C7726"/>
    <w:rsid w:val="001D1546"/>
    <w:rsid w:val="001D2E41"/>
    <w:rsid w:val="001D3511"/>
    <w:rsid w:val="001D4C6F"/>
    <w:rsid w:val="001D7030"/>
    <w:rsid w:val="002010E2"/>
    <w:rsid w:val="00201688"/>
    <w:rsid w:val="00202D1E"/>
    <w:rsid w:val="00206B5D"/>
    <w:rsid w:val="00210433"/>
    <w:rsid w:val="0021206D"/>
    <w:rsid w:val="00213A51"/>
    <w:rsid w:val="002151E6"/>
    <w:rsid w:val="002157D8"/>
    <w:rsid w:val="002309F3"/>
    <w:rsid w:val="0023505F"/>
    <w:rsid w:val="00244501"/>
    <w:rsid w:val="002445EE"/>
    <w:rsid w:val="00247D84"/>
    <w:rsid w:val="0025541C"/>
    <w:rsid w:val="00266992"/>
    <w:rsid w:val="00271B6B"/>
    <w:rsid w:val="00272590"/>
    <w:rsid w:val="00276428"/>
    <w:rsid w:val="00276B38"/>
    <w:rsid w:val="00281930"/>
    <w:rsid w:val="0028549A"/>
    <w:rsid w:val="0028562D"/>
    <w:rsid w:val="00286573"/>
    <w:rsid w:val="00287041"/>
    <w:rsid w:val="00287EED"/>
    <w:rsid w:val="002919C0"/>
    <w:rsid w:val="00292EA8"/>
    <w:rsid w:val="00295B50"/>
    <w:rsid w:val="00296A27"/>
    <w:rsid w:val="002A2DEC"/>
    <w:rsid w:val="002A7794"/>
    <w:rsid w:val="002A7BEA"/>
    <w:rsid w:val="002A7CAF"/>
    <w:rsid w:val="002B0A42"/>
    <w:rsid w:val="002B497A"/>
    <w:rsid w:val="002C19CA"/>
    <w:rsid w:val="002C1CB8"/>
    <w:rsid w:val="002C5BB8"/>
    <w:rsid w:val="002C6D52"/>
    <w:rsid w:val="002D03B0"/>
    <w:rsid w:val="002D2421"/>
    <w:rsid w:val="002D312F"/>
    <w:rsid w:val="002E37FB"/>
    <w:rsid w:val="002E5AE0"/>
    <w:rsid w:val="002E6CE2"/>
    <w:rsid w:val="002F242E"/>
    <w:rsid w:val="002F2B06"/>
    <w:rsid w:val="002F5DE2"/>
    <w:rsid w:val="002F6F7B"/>
    <w:rsid w:val="00300263"/>
    <w:rsid w:val="0030496E"/>
    <w:rsid w:val="00304EC7"/>
    <w:rsid w:val="00322922"/>
    <w:rsid w:val="0032312C"/>
    <w:rsid w:val="00323B5D"/>
    <w:rsid w:val="00325FB4"/>
    <w:rsid w:val="003276A8"/>
    <w:rsid w:val="00333667"/>
    <w:rsid w:val="00337692"/>
    <w:rsid w:val="00343F56"/>
    <w:rsid w:val="00346301"/>
    <w:rsid w:val="00350789"/>
    <w:rsid w:val="0035513F"/>
    <w:rsid w:val="0035609A"/>
    <w:rsid w:val="00356D36"/>
    <w:rsid w:val="00357EA0"/>
    <w:rsid w:val="0036033A"/>
    <w:rsid w:val="00363D22"/>
    <w:rsid w:val="00363D66"/>
    <w:rsid w:val="003642C8"/>
    <w:rsid w:val="00372D22"/>
    <w:rsid w:val="00381B1F"/>
    <w:rsid w:val="00381C20"/>
    <w:rsid w:val="003842B8"/>
    <w:rsid w:val="0038778B"/>
    <w:rsid w:val="003A1EE5"/>
    <w:rsid w:val="003A405B"/>
    <w:rsid w:val="003B5C66"/>
    <w:rsid w:val="003B66F2"/>
    <w:rsid w:val="003C363E"/>
    <w:rsid w:val="003C4C1A"/>
    <w:rsid w:val="003D2C1B"/>
    <w:rsid w:val="003E748C"/>
    <w:rsid w:val="003E7ED3"/>
    <w:rsid w:val="003F01B5"/>
    <w:rsid w:val="003F151F"/>
    <w:rsid w:val="003F305E"/>
    <w:rsid w:val="003F4563"/>
    <w:rsid w:val="00401159"/>
    <w:rsid w:val="00401295"/>
    <w:rsid w:val="00402850"/>
    <w:rsid w:val="0040454E"/>
    <w:rsid w:val="00406DCC"/>
    <w:rsid w:val="00406F8A"/>
    <w:rsid w:val="00407C21"/>
    <w:rsid w:val="00407E3F"/>
    <w:rsid w:val="00410603"/>
    <w:rsid w:val="00410E0D"/>
    <w:rsid w:val="00414051"/>
    <w:rsid w:val="0041434B"/>
    <w:rsid w:val="00415465"/>
    <w:rsid w:val="00420990"/>
    <w:rsid w:val="00422A1E"/>
    <w:rsid w:val="00426DB7"/>
    <w:rsid w:val="00430130"/>
    <w:rsid w:val="0043023E"/>
    <w:rsid w:val="00442512"/>
    <w:rsid w:val="00443ACB"/>
    <w:rsid w:val="004458C4"/>
    <w:rsid w:val="0044796B"/>
    <w:rsid w:val="00450182"/>
    <w:rsid w:val="00450A81"/>
    <w:rsid w:val="00454449"/>
    <w:rsid w:val="00465D4B"/>
    <w:rsid w:val="00472C91"/>
    <w:rsid w:val="00475A1E"/>
    <w:rsid w:val="00484B7E"/>
    <w:rsid w:val="004857F9"/>
    <w:rsid w:val="00485E01"/>
    <w:rsid w:val="00485E19"/>
    <w:rsid w:val="00497AE7"/>
    <w:rsid w:val="004A4EA7"/>
    <w:rsid w:val="004B5B5E"/>
    <w:rsid w:val="004B5E6F"/>
    <w:rsid w:val="004C3B61"/>
    <w:rsid w:val="004C62F9"/>
    <w:rsid w:val="004D067E"/>
    <w:rsid w:val="004D0900"/>
    <w:rsid w:val="004D0AEF"/>
    <w:rsid w:val="004D3084"/>
    <w:rsid w:val="004D495D"/>
    <w:rsid w:val="004E1D5C"/>
    <w:rsid w:val="004F2DA8"/>
    <w:rsid w:val="004F3620"/>
    <w:rsid w:val="00500726"/>
    <w:rsid w:val="005018BC"/>
    <w:rsid w:val="005045C7"/>
    <w:rsid w:val="0050719B"/>
    <w:rsid w:val="00522469"/>
    <w:rsid w:val="0052375C"/>
    <w:rsid w:val="0052655F"/>
    <w:rsid w:val="00530CDF"/>
    <w:rsid w:val="00534EB3"/>
    <w:rsid w:val="00540A59"/>
    <w:rsid w:val="00547347"/>
    <w:rsid w:val="00557893"/>
    <w:rsid w:val="00560CD7"/>
    <w:rsid w:val="00563987"/>
    <w:rsid w:val="005678A7"/>
    <w:rsid w:val="005709AF"/>
    <w:rsid w:val="005725B9"/>
    <w:rsid w:val="00580E4B"/>
    <w:rsid w:val="005913B3"/>
    <w:rsid w:val="005A0EB0"/>
    <w:rsid w:val="005B0EF6"/>
    <w:rsid w:val="005C0CD2"/>
    <w:rsid w:val="005C2023"/>
    <w:rsid w:val="005C2AAC"/>
    <w:rsid w:val="005C2FB9"/>
    <w:rsid w:val="005C5B39"/>
    <w:rsid w:val="005C5C10"/>
    <w:rsid w:val="005D53BE"/>
    <w:rsid w:val="005E09A9"/>
    <w:rsid w:val="005E1AC5"/>
    <w:rsid w:val="005E6EB5"/>
    <w:rsid w:val="005E796B"/>
    <w:rsid w:val="005F50BE"/>
    <w:rsid w:val="005F7638"/>
    <w:rsid w:val="00603C6A"/>
    <w:rsid w:val="006047F1"/>
    <w:rsid w:val="00614D98"/>
    <w:rsid w:val="00615ADF"/>
    <w:rsid w:val="00621FC9"/>
    <w:rsid w:val="0062284E"/>
    <w:rsid w:val="00624ABA"/>
    <w:rsid w:val="00626D5E"/>
    <w:rsid w:val="00634ADA"/>
    <w:rsid w:val="00636436"/>
    <w:rsid w:val="0064627E"/>
    <w:rsid w:val="00650C3A"/>
    <w:rsid w:val="00652CAF"/>
    <w:rsid w:val="00654A23"/>
    <w:rsid w:val="0065786D"/>
    <w:rsid w:val="00662E37"/>
    <w:rsid w:val="00662F25"/>
    <w:rsid w:val="00663667"/>
    <w:rsid w:val="00665407"/>
    <w:rsid w:val="0066622A"/>
    <w:rsid w:val="00670957"/>
    <w:rsid w:val="00672D28"/>
    <w:rsid w:val="00675A3A"/>
    <w:rsid w:val="006876AB"/>
    <w:rsid w:val="00690BAE"/>
    <w:rsid w:val="00694093"/>
    <w:rsid w:val="006949F6"/>
    <w:rsid w:val="00695FA1"/>
    <w:rsid w:val="00696F27"/>
    <w:rsid w:val="006A0402"/>
    <w:rsid w:val="006A083E"/>
    <w:rsid w:val="006A4EDA"/>
    <w:rsid w:val="006C1161"/>
    <w:rsid w:val="006E1A8D"/>
    <w:rsid w:val="006E51F1"/>
    <w:rsid w:val="006F0C34"/>
    <w:rsid w:val="006F1B06"/>
    <w:rsid w:val="006F1C73"/>
    <w:rsid w:val="00700EB7"/>
    <w:rsid w:val="007039B0"/>
    <w:rsid w:val="007073E3"/>
    <w:rsid w:val="00710F3B"/>
    <w:rsid w:val="007112BB"/>
    <w:rsid w:val="007166E0"/>
    <w:rsid w:val="00720E8C"/>
    <w:rsid w:val="00723E2A"/>
    <w:rsid w:val="00724931"/>
    <w:rsid w:val="0073434F"/>
    <w:rsid w:val="00735EFC"/>
    <w:rsid w:val="00746B27"/>
    <w:rsid w:val="00747090"/>
    <w:rsid w:val="00753FCA"/>
    <w:rsid w:val="00760972"/>
    <w:rsid w:val="007622C3"/>
    <w:rsid w:val="00764D82"/>
    <w:rsid w:val="0076759D"/>
    <w:rsid w:val="007A20EF"/>
    <w:rsid w:val="007A6B38"/>
    <w:rsid w:val="007B0584"/>
    <w:rsid w:val="007B4B20"/>
    <w:rsid w:val="007C6102"/>
    <w:rsid w:val="007C671F"/>
    <w:rsid w:val="007C698D"/>
    <w:rsid w:val="007C73A2"/>
    <w:rsid w:val="007D180A"/>
    <w:rsid w:val="007D2998"/>
    <w:rsid w:val="007D5CD7"/>
    <w:rsid w:val="007D760B"/>
    <w:rsid w:val="007E0399"/>
    <w:rsid w:val="007E2154"/>
    <w:rsid w:val="007E65E9"/>
    <w:rsid w:val="007E7967"/>
    <w:rsid w:val="007F0D09"/>
    <w:rsid w:val="007F1FA1"/>
    <w:rsid w:val="0080019F"/>
    <w:rsid w:val="00804B1D"/>
    <w:rsid w:val="00810B33"/>
    <w:rsid w:val="00815BF1"/>
    <w:rsid w:val="00824402"/>
    <w:rsid w:val="008411FF"/>
    <w:rsid w:val="00841E54"/>
    <w:rsid w:val="008554A4"/>
    <w:rsid w:val="00865B7C"/>
    <w:rsid w:val="00866ED7"/>
    <w:rsid w:val="0087078B"/>
    <w:rsid w:val="00871FF3"/>
    <w:rsid w:val="0087346B"/>
    <w:rsid w:val="0087538C"/>
    <w:rsid w:val="008775A1"/>
    <w:rsid w:val="00877F60"/>
    <w:rsid w:val="00884B17"/>
    <w:rsid w:val="0088780F"/>
    <w:rsid w:val="00890558"/>
    <w:rsid w:val="00896E50"/>
    <w:rsid w:val="008A493B"/>
    <w:rsid w:val="008A6227"/>
    <w:rsid w:val="008A6F47"/>
    <w:rsid w:val="008B2E91"/>
    <w:rsid w:val="008B622E"/>
    <w:rsid w:val="008C1BEF"/>
    <w:rsid w:val="008C3BE7"/>
    <w:rsid w:val="008C408C"/>
    <w:rsid w:val="008C5D88"/>
    <w:rsid w:val="008D1B05"/>
    <w:rsid w:val="008D3C26"/>
    <w:rsid w:val="008D3EF6"/>
    <w:rsid w:val="008E6B74"/>
    <w:rsid w:val="008E6D80"/>
    <w:rsid w:val="008F04BC"/>
    <w:rsid w:val="008F3447"/>
    <w:rsid w:val="008F5D89"/>
    <w:rsid w:val="00900D9C"/>
    <w:rsid w:val="00910C04"/>
    <w:rsid w:val="00913D8D"/>
    <w:rsid w:val="00927387"/>
    <w:rsid w:val="00933320"/>
    <w:rsid w:val="009349F5"/>
    <w:rsid w:val="00937659"/>
    <w:rsid w:val="00944C3D"/>
    <w:rsid w:val="00945F34"/>
    <w:rsid w:val="009528D9"/>
    <w:rsid w:val="00956122"/>
    <w:rsid w:val="00967771"/>
    <w:rsid w:val="00976610"/>
    <w:rsid w:val="00980AA2"/>
    <w:rsid w:val="00982C64"/>
    <w:rsid w:val="00985DF8"/>
    <w:rsid w:val="00990EC5"/>
    <w:rsid w:val="009951DB"/>
    <w:rsid w:val="009A3E6B"/>
    <w:rsid w:val="009B222B"/>
    <w:rsid w:val="009B6093"/>
    <w:rsid w:val="009B6FF8"/>
    <w:rsid w:val="009B7727"/>
    <w:rsid w:val="009C0955"/>
    <w:rsid w:val="009C539A"/>
    <w:rsid w:val="009D080B"/>
    <w:rsid w:val="009D1777"/>
    <w:rsid w:val="009D6197"/>
    <w:rsid w:val="009E4F32"/>
    <w:rsid w:val="009F283A"/>
    <w:rsid w:val="009F3615"/>
    <w:rsid w:val="009F56FE"/>
    <w:rsid w:val="009F5991"/>
    <w:rsid w:val="00A02129"/>
    <w:rsid w:val="00A14741"/>
    <w:rsid w:val="00A20BD4"/>
    <w:rsid w:val="00A2384B"/>
    <w:rsid w:val="00A25C61"/>
    <w:rsid w:val="00A33399"/>
    <w:rsid w:val="00A33E26"/>
    <w:rsid w:val="00A371A3"/>
    <w:rsid w:val="00A45D32"/>
    <w:rsid w:val="00A50A52"/>
    <w:rsid w:val="00A56B40"/>
    <w:rsid w:val="00A60AE4"/>
    <w:rsid w:val="00A61D44"/>
    <w:rsid w:val="00A7144D"/>
    <w:rsid w:val="00A72735"/>
    <w:rsid w:val="00A736AD"/>
    <w:rsid w:val="00A74EAD"/>
    <w:rsid w:val="00A80FF8"/>
    <w:rsid w:val="00A81239"/>
    <w:rsid w:val="00A874BE"/>
    <w:rsid w:val="00A90AD0"/>
    <w:rsid w:val="00A910EF"/>
    <w:rsid w:val="00A93D5B"/>
    <w:rsid w:val="00A955FF"/>
    <w:rsid w:val="00AA1FCE"/>
    <w:rsid w:val="00AA5B6A"/>
    <w:rsid w:val="00AB1769"/>
    <w:rsid w:val="00AB7197"/>
    <w:rsid w:val="00AD5EE2"/>
    <w:rsid w:val="00AE3C49"/>
    <w:rsid w:val="00AE53C6"/>
    <w:rsid w:val="00B01D30"/>
    <w:rsid w:val="00B0234D"/>
    <w:rsid w:val="00B04270"/>
    <w:rsid w:val="00B06A05"/>
    <w:rsid w:val="00B075D3"/>
    <w:rsid w:val="00B079A3"/>
    <w:rsid w:val="00B145E4"/>
    <w:rsid w:val="00B16257"/>
    <w:rsid w:val="00B20407"/>
    <w:rsid w:val="00B2146E"/>
    <w:rsid w:val="00B30FBE"/>
    <w:rsid w:val="00B34D72"/>
    <w:rsid w:val="00B40273"/>
    <w:rsid w:val="00B53DFB"/>
    <w:rsid w:val="00B54242"/>
    <w:rsid w:val="00B5749F"/>
    <w:rsid w:val="00B6202B"/>
    <w:rsid w:val="00B63F13"/>
    <w:rsid w:val="00B661B4"/>
    <w:rsid w:val="00B678BE"/>
    <w:rsid w:val="00B67E18"/>
    <w:rsid w:val="00B738AD"/>
    <w:rsid w:val="00B8171A"/>
    <w:rsid w:val="00B839D7"/>
    <w:rsid w:val="00B90026"/>
    <w:rsid w:val="00BA7D08"/>
    <w:rsid w:val="00BB1F97"/>
    <w:rsid w:val="00BB2896"/>
    <w:rsid w:val="00BB2BCE"/>
    <w:rsid w:val="00BB309C"/>
    <w:rsid w:val="00BB42E2"/>
    <w:rsid w:val="00BB6DA0"/>
    <w:rsid w:val="00BD0D74"/>
    <w:rsid w:val="00BD20B1"/>
    <w:rsid w:val="00BD5280"/>
    <w:rsid w:val="00BE03C3"/>
    <w:rsid w:val="00BE0B0F"/>
    <w:rsid w:val="00BE2D27"/>
    <w:rsid w:val="00BE356F"/>
    <w:rsid w:val="00BE5270"/>
    <w:rsid w:val="00BE60C7"/>
    <w:rsid w:val="00BE7066"/>
    <w:rsid w:val="00BF00C5"/>
    <w:rsid w:val="00BF1A97"/>
    <w:rsid w:val="00BF1F02"/>
    <w:rsid w:val="00BF21E5"/>
    <w:rsid w:val="00BF2B25"/>
    <w:rsid w:val="00BF494C"/>
    <w:rsid w:val="00BF4A82"/>
    <w:rsid w:val="00BF692E"/>
    <w:rsid w:val="00C034FB"/>
    <w:rsid w:val="00C05D04"/>
    <w:rsid w:val="00C11755"/>
    <w:rsid w:val="00C14AA3"/>
    <w:rsid w:val="00C2101C"/>
    <w:rsid w:val="00C216C8"/>
    <w:rsid w:val="00C24C97"/>
    <w:rsid w:val="00C26FB7"/>
    <w:rsid w:val="00C32071"/>
    <w:rsid w:val="00C3209C"/>
    <w:rsid w:val="00C34247"/>
    <w:rsid w:val="00C379C3"/>
    <w:rsid w:val="00C422B6"/>
    <w:rsid w:val="00C42907"/>
    <w:rsid w:val="00C451E4"/>
    <w:rsid w:val="00C53C8C"/>
    <w:rsid w:val="00C54967"/>
    <w:rsid w:val="00C55E26"/>
    <w:rsid w:val="00C64CD4"/>
    <w:rsid w:val="00C6749D"/>
    <w:rsid w:val="00C715BE"/>
    <w:rsid w:val="00C875D3"/>
    <w:rsid w:val="00C97A97"/>
    <w:rsid w:val="00CA00FC"/>
    <w:rsid w:val="00CA2E14"/>
    <w:rsid w:val="00CA3715"/>
    <w:rsid w:val="00CA3FE0"/>
    <w:rsid w:val="00CB6BDE"/>
    <w:rsid w:val="00CB7274"/>
    <w:rsid w:val="00CC2682"/>
    <w:rsid w:val="00CC6774"/>
    <w:rsid w:val="00CD3B61"/>
    <w:rsid w:val="00CE09AC"/>
    <w:rsid w:val="00CE1A3D"/>
    <w:rsid w:val="00CE3D03"/>
    <w:rsid w:val="00CE541D"/>
    <w:rsid w:val="00CE79E6"/>
    <w:rsid w:val="00CF4964"/>
    <w:rsid w:val="00CF4B3B"/>
    <w:rsid w:val="00CF7174"/>
    <w:rsid w:val="00CF7855"/>
    <w:rsid w:val="00D038CD"/>
    <w:rsid w:val="00D04A62"/>
    <w:rsid w:val="00D052F1"/>
    <w:rsid w:val="00D06D55"/>
    <w:rsid w:val="00D070E2"/>
    <w:rsid w:val="00D07A9C"/>
    <w:rsid w:val="00D134F0"/>
    <w:rsid w:val="00D136CE"/>
    <w:rsid w:val="00D24E98"/>
    <w:rsid w:val="00D31119"/>
    <w:rsid w:val="00D35228"/>
    <w:rsid w:val="00D36AC7"/>
    <w:rsid w:val="00D41359"/>
    <w:rsid w:val="00D43D24"/>
    <w:rsid w:val="00D467C6"/>
    <w:rsid w:val="00D46BD2"/>
    <w:rsid w:val="00D472BE"/>
    <w:rsid w:val="00D51CE0"/>
    <w:rsid w:val="00D51ECB"/>
    <w:rsid w:val="00D61FB1"/>
    <w:rsid w:val="00D64FFA"/>
    <w:rsid w:val="00D72BDC"/>
    <w:rsid w:val="00D858FE"/>
    <w:rsid w:val="00D9105C"/>
    <w:rsid w:val="00D94B4F"/>
    <w:rsid w:val="00D97DC4"/>
    <w:rsid w:val="00DA117E"/>
    <w:rsid w:val="00DA1202"/>
    <w:rsid w:val="00DA2A9A"/>
    <w:rsid w:val="00DA78AD"/>
    <w:rsid w:val="00DC0E40"/>
    <w:rsid w:val="00DC2731"/>
    <w:rsid w:val="00DC6133"/>
    <w:rsid w:val="00DD231F"/>
    <w:rsid w:val="00DD7D7C"/>
    <w:rsid w:val="00DE26F5"/>
    <w:rsid w:val="00DE3B07"/>
    <w:rsid w:val="00DE6EBF"/>
    <w:rsid w:val="00DF1F57"/>
    <w:rsid w:val="00DF3597"/>
    <w:rsid w:val="00E010E4"/>
    <w:rsid w:val="00E01374"/>
    <w:rsid w:val="00E01732"/>
    <w:rsid w:val="00E026F2"/>
    <w:rsid w:val="00E10AD3"/>
    <w:rsid w:val="00E12F82"/>
    <w:rsid w:val="00E16A54"/>
    <w:rsid w:val="00E16F6F"/>
    <w:rsid w:val="00E17199"/>
    <w:rsid w:val="00E17D25"/>
    <w:rsid w:val="00E26CBB"/>
    <w:rsid w:val="00E27ED6"/>
    <w:rsid w:val="00E37892"/>
    <w:rsid w:val="00E4103C"/>
    <w:rsid w:val="00E42ED9"/>
    <w:rsid w:val="00E5076E"/>
    <w:rsid w:val="00E50ACC"/>
    <w:rsid w:val="00E52B78"/>
    <w:rsid w:val="00E545B4"/>
    <w:rsid w:val="00E54950"/>
    <w:rsid w:val="00E54F2F"/>
    <w:rsid w:val="00E61182"/>
    <w:rsid w:val="00E71922"/>
    <w:rsid w:val="00E71DC2"/>
    <w:rsid w:val="00E723FE"/>
    <w:rsid w:val="00E73AC8"/>
    <w:rsid w:val="00E77BE2"/>
    <w:rsid w:val="00E77EDF"/>
    <w:rsid w:val="00E80B96"/>
    <w:rsid w:val="00E81F68"/>
    <w:rsid w:val="00E82512"/>
    <w:rsid w:val="00E93FB0"/>
    <w:rsid w:val="00EA0BC9"/>
    <w:rsid w:val="00EA156E"/>
    <w:rsid w:val="00EB0979"/>
    <w:rsid w:val="00EB26E2"/>
    <w:rsid w:val="00EB42FF"/>
    <w:rsid w:val="00EB4442"/>
    <w:rsid w:val="00EB61D7"/>
    <w:rsid w:val="00EC3A3B"/>
    <w:rsid w:val="00EC4BD1"/>
    <w:rsid w:val="00EC75B8"/>
    <w:rsid w:val="00ED1AB3"/>
    <w:rsid w:val="00ED2DF5"/>
    <w:rsid w:val="00ED578D"/>
    <w:rsid w:val="00ED68FB"/>
    <w:rsid w:val="00ED6E1B"/>
    <w:rsid w:val="00ED72B6"/>
    <w:rsid w:val="00EE1344"/>
    <w:rsid w:val="00EE270E"/>
    <w:rsid w:val="00EE2DC9"/>
    <w:rsid w:val="00EE2ECE"/>
    <w:rsid w:val="00EE6D85"/>
    <w:rsid w:val="00EE7D6F"/>
    <w:rsid w:val="00EF3CDE"/>
    <w:rsid w:val="00EF48ED"/>
    <w:rsid w:val="00F008D7"/>
    <w:rsid w:val="00F15463"/>
    <w:rsid w:val="00F15E05"/>
    <w:rsid w:val="00F33E53"/>
    <w:rsid w:val="00F40E34"/>
    <w:rsid w:val="00F430D0"/>
    <w:rsid w:val="00F43C93"/>
    <w:rsid w:val="00F546CD"/>
    <w:rsid w:val="00F56B77"/>
    <w:rsid w:val="00F602FB"/>
    <w:rsid w:val="00F617FF"/>
    <w:rsid w:val="00F61ECB"/>
    <w:rsid w:val="00F627DC"/>
    <w:rsid w:val="00F75A67"/>
    <w:rsid w:val="00F76310"/>
    <w:rsid w:val="00F76DB9"/>
    <w:rsid w:val="00F77788"/>
    <w:rsid w:val="00F77AA7"/>
    <w:rsid w:val="00F85202"/>
    <w:rsid w:val="00F85FFE"/>
    <w:rsid w:val="00F9175E"/>
    <w:rsid w:val="00F9469F"/>
    <w:rsid w:val="00FA354A"/>
    <w:rsid w:val="00FA599F"/>
    <w:rsid w:val="00FA772F"/>
    <w:rsid w:val="00FB1BDF"/>
    <w:rsid w:val="00FC5187"/>
    <w:rsid w:val="00FD076F"/>
    <w:rsid w:val="00FD0E06"/>
    <w:rsid w:val="00FD2202"/>
    <w:rsid w:val="00FF318A"/>
    <w:rsid w:val="00FF7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3786"/>
  <w15:chartTrackingRefBased/>
  <w15:docId w15:val="{012AE11C-166E-F440-9347-87677475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0A73DD"/>
    <w:pPr>
      <w:keepNext/>
      <w:outlineLvl w:val="1"/>
    </w:pPr>
    <w:rPr>
      <w:rFonts w:ascii="Arial" w:eastAsia="Times New Roman" w:hAnsi="Arial" w:cs="Arial"/>
      <w:b/>
      <w:sz w:val="20"/>
      <w:lang w:eastAsia="pl-PL"/>
    </w:rPr>
  </w:style>
  <w:style w:type="paragraph" w:styleId="Nagwek3">
    <w:name w:val="heading 3"/>
    <w:basedOn w:val="Normalny"/>
    <w:next w:val="Normalny"/>
    <w:link w:val="Nagwek3Znak"/>
    <w:qFormat/>
    <w:rsid w:val="000A73DD"/>
    <w:pPr>
      <w:keepNext/>
      <w:spacing w:before="240" w:after="60"/>
      <w:outlineLvl w:val="2"/>
    </w:pPr>
    <w:rPr>
      <w:rFonts w:ascii="Arial" w:eastAsia="Times New Roman" w:hAnsi="Arial" w:cs="Times New Roman"/>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40A59"/>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qFormat/>
    <w:rsid w:val="00A45D32"/>
    <w:pPr>
      <w:ind w:left="720"/>
      <w:contextualSpacing/>
    </w:pPr>
  </w:style>
  <w:style w:type="table" w:styleId="Tabela-Siatka">
    <w:name w:val="Table Grid"/>
    <w:basedOn w:val="Standardowy"/>
    <w:uiPriority w:val="39"/>
    <w:rsid w:val="00CF4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0A73DD"/>
    <w:rPr>
      <w:rFonts w:ascii="Arial" w:eastAsia="Times New Roman" w:hAnsi="Arial" w:cs="Arial"/>
      <w:b/>
      <w:sz w:val="20"/>
      <w:lang w:eastAsia="pl-PL"/>
    </w:rPr>
  </w:style>
  <w:style w:type="character" w:customStyle="1" w:styleId="Nagwek3Znak">
    <w:name w:val="Nagłówek 3 Znak"/>
    <w:basedOn w:val="Domylnaczcionkaakapitu"/>
    <w:link w:val="Nagwek3"/>
    <w:rsid w:val="000A73DD"/>
    <w:rPr>
      <w:rFonts w:ascii="Arial" w:eastAsia="Times New Roman" w:hAnsi="Arial" w:cs="Times New Roman"/>
      <w:b/>
      <w:bCs/>
      <w:sz w:val="26"/>
      <w:szCs w:val="26"/>
      <w:lang w:val="x-none" w:eastAsia="x-none"/>
    </w:rPr>
  </w:style>
  <w:style w:type="character" w:customStyle="1" w:styleId="apple-converted-space">
    <w:name w:val="apple-converted-space"/>
    <w:basedOn w:val="Domylnaczcionkaakapitu"/>
    <w:rsid w:val="00A02129"/>
  </w:style>
  <w:style w:type="character" w:styleId="Uwydatnienie">
    <w:name w:val="Emphasis"/>
    <w:basedOn w:val="Domylnaczcionkaakapitu"/>
    <w:uiPriority w:val="20"/>
    <w:qFormat/>
    <w:rsid w:val="00A02129"/>
    <w:rPr>
      <w:i/>
      <w:iCs/>
    </w:rPr>
  </w:style>
  <w:style w:type="character" w:styleId="Hipercze">
    <w:name w:val="Hyperlink"/>
    <w:basedOn w:val="Domylnaczcionkaakapitu"/>
    <w:uiPriority w:val="99"/>
    <w:unhideWhenUsed/>
    <w:rsid w:val="00A02129"/>
    <w:rPr>
      <w:color w:val="0563C1" w:themeColor="hyperlink"/>
      <w:u w:val="single"/>
    </w:rPr>
  </w:style>
  <w:style w:type="character" w:styleId="Nierozpoznanawzmianka">
    <w:name w:val="Unresolved Mention"/>
    <w:basedOn w:val="Domylnaczcionkaakapitu"/>
    <w:uiPriority w:val="99"/>
    <w:semiHidden/>
    <w:unhideWhenUsed/>
    <w:rsid w:val="00A02129"/>
    <w:rPr>
      <w:color w:val="605E5C"/>
      <w:shd w:val="clear" w:color="auto" w:fill="E1DFDD"/>
    </w:rPr>
  </w:style>
  <w:style w:type="paragraph" w:customStyle="1" w:styleId="p1">
    <w:name w:val="p1"/>
    <w:basedOn w:val="Normalny"/>
    <w:rsid w:val="007B4B20"/>
    <w:rPr>
      <w:rFonts w:ascii="Arial" w:eastAsia="Times New Roman" w:hAnsi="Arial" w:cs="Arial"/>
      <w:color w:val="DD242E"/>
      <w:sz w:val="30"/>
      <w:szCs w:val="30"/>
      <w:lang w:eastAsia="pl-PL"/>
    </w:rPr>
  </w:style>
  <w:style w:type="paragraph" w:styleId="Listapunktowana">
    <w:name w:val="List Bullet"/>
    <w:basedOn w:val="Normalny"/>
    <w:uiPriority w:val="99"/>
    <w:unhideWhenUsed/>
    <w:rsid w:val="00E82512"/>
    <w:pPr>
      <w:numPr>
        <w:numId w:val="37"/>
      </w:numPr>
      <w:contextualSpacing/>
    </w:pPr>
  </w:style>
  <w:style w:type="character" w:styleId="Pogrubienie">
    <w:name w:val="Strong"/>
    <w:basedOn w:val="Domylnaczcionkaakapitu"/>
    <w:uiPriority w:val="22"/>
    <w:qFormat/>
    <w:rsid w:val="00F15463"/>
    <w:rPr>
      <w:b/>
      <w:bCs/>
    </w:rPr>
  </w:style>
  <w:style w:type="paragraph" w:customStyle="1" w:styleId="MDPI12title">
    <w:name w:val="MDPI_1.2_title"/>
    <w:next w:val="Normalny"/>
    <w:qFormat/>
    <w:rsid w:val="004458C4"/>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14:ligatures w14:val="standardContextual"/>
    </w:rPr>
  </w:style>
  <w:style w:type="paragraph" w:styleId="Nagwek">
    <w:name w:val="header"/>
    <w:basedOn w:val="Normalny"/>
    <w:link w:val="NagwekZnak"/>
    <w:uiPriority w:val="99"/>
    <w:unhideWhenUsed/>
    <w:rsid w:val="00BF00C5"/>
    <w:pPr>
      <w:tabs>
        <w:tab w:val="center" w:pos="4536"/>
        <w:tab w:val="right" w:pos="9072"/>
      </w:tabs>
    </w:pPr>
  </w:style>
  <w:style w:type="character" w:customStyle="1" w:styleId="NagwekZnak">
    <w:name w:val="Nagłówek Znak"/>
    <w:basedOn w:val="Domylnaczcionkaakapitu"/>
    <w:link w:val="Nagwek"/>
    <w:uiPriority w:val="99"/>
    <w:rsid w:val="00BF00C5"/>
  </w:style>
  <w:style w:type="paragraph" w:styleId="Stopka">
    <w:name w:val="footer"/>
    <w:basedOn w:val="Normalny"/>
    <w:link w:val="StopkaZnak"/>
    <w:uiPriority w:val="99"/>
    <w:unhideWhenUsed/>
    <w:rsid w:val="00BF00C5"/>
    <w:pPr>
      <w:tabs>
        <w:tab w:val="center" w:pos="4536"/>
        <w:tab w:val="right" w:pos="9072"/>
      </w:tabs>
    </w:pPr>
  </w:style>
  <w:style w:type="character" w:customStyle="1" w:styleId="StopkaZnak">
    <w:name w:val="Stopka Znak"/>
    <w:basedOn w:val="Domylnaczcionkaakapitu"/>
    <w:link w:val="Stopka"/>
    <w:uiPriority w:val="99"/>
    <w:rsid w:val="00BF00C5"/>
  </w:style>
  <w:style w:type="character" w:styleId="UyteHipercze">
    <w:name w:val="FollowedHyperlink"/>
    <w:basedOn w:val="Domylnaczcionkaakapitu"/>
    <w:uiPriority w:val="99"/>
    <w:semiHidden/>
    <w:unhideWhenUsed/>
    <w:rsid w:val="007112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840">
      <w:bodyDiv w:val="1"/>
      <w:marLeft w:val="0"/>
      <w:marRight w:val="0"/>
      <w:marTop w:val="0"/>
      <w:marBottom w:val="0"/>
      <w:divBdr>
        <w:top w:val="none" w:sz="0" w:space="0" w:color="auto"/>
        <w:left w:val="none" w:sz="0" w:space="0" w:color="auto"/>
        <w:bottom w:val="none" w:sz="0" w:space="0" w:color="auto"/>
        <w:right w:val="none" w:sz="0" w:space="0" w:color="auto"/>
      </w:divBdr>
    </w:div>
    <w:div w:id="48386687">
      <w:bodyDiv w:val="1"/>
      <w:marLeft w:val="0"/>
      <w:marRight w:val="0"/>
      <w:marTop w:val="0"/>
      <w:marBottom w:val="0"/>
      <w:divBdr>
        <w:top w:val="none" w:sz="0" w:space="0" w:color="auto"/>
        <w:left w:val="none" w:sz="0" w:space="0" w:color="auto"/>
        <w:bottom w:val="none" w:sz="0" w:space="0" w:color="auto"/>
        <w:right w:val="none" w:sz="0" w:space="0" w:color="auto"/>
      </w:divBdr>
    </w:div>
    <w:div w:id="130439225">
      <w:bodyDiv w:val="1"/>
      <w:marLeft w:val="0"/>
      <w:marRight w:val="0"/>
      <w:marTop w:val="0"/>
      <w:marBottom w:val="0"/>
      <w:divBdr>
        <w:top w:val="none" w:sz="0" w:space="0" w:color="auto"/>
        <w:left w:val="none" w:sz="0" w:space="0" w:color="auto"/>
        <w:bottom w:val="none" w:sz="0" w:space="0" w:color="auto"/>
        <w:right w:val="none" w:sz="0" w:space="0" w:color="auto"/>
      </w:divBdr>
    </w:div>
    <w:div w:id="132412681">
      <w:bodyDiv w:val="1"/>
      <w:marLeft w:val="0"/>
      <w:marRight w:val="0"/>
      <w:marTop w:val="0"/>
      <w:marBottom w:val="0"/>
      <w:divBdr>
        <w:top w:val="none" w:sz="0" w:space="0" w:color="auto"/>
        <w:left w:val="none" w:sz="0" w:space="0" w:color="auto"/>
        <w:bottom w:val="none" w:sz="0" w:space="0" w:color="auto"/>
        <w:right w:val="none" w:sz="0" w:space="0" w:color="auto"/>
      </w:divBdr>
    </w:div>
    <w:div w:id="226958223">
      <w:bodyDiv w:val="1"/>
      <w:marLeft w:val="0"/>
      <w:marRight w:val="0"/>
      <w:marTop w:val="0"/>
      <w:marBottom w:val="0"/>
      <w:divBdr>
        <w:top w:val="none" w:sz="0" w:space="0" w:color="auto"/>
        <w:left w:val="none" w:sz="0" w:space="0" w:color="auto"/>
        <w:bottom w:val="none" w:sz="0" w:space="0" w:color="auto"/>
        <w:right w:val="none" w:sz="0" w:space="0" w:color="auto"/>
      </w:divBdr>
    </w:div>
    <w:div w:id="280646026">
      <w:bodyDiv w:val="1"/>
      <w:marLeft w:val="0"/>
      <w:marRight w:val="0"/>
      <w:marTop w:val="0"/>
      <w:marBottom w:val="0"/>
      <w:divBdr>
        <w:top w:val="none" w:sz="0" w:space="0" w:color="auto"/>
        <w:left w:val="none" w:sz="0" w:space="0" w:color="auto"/>
        <w:bottom w:val="none" w:sz="0" w:space="0" w:color="auto"/>
        <w:right w:val="none" w:sz="0" w:space="0" w:color="auto"/>
      </w:divBdr>
    </w:div>
    <w:div w:id="459539336">
      <w:bodyDiv w:val="1"/>
      <w:marLeft w:val="0"/>
      <w:marRight w:val="0"/>
      <w:marTop w:val="0"/>
      <w:marBottom w:val="0"/>
      <w:divBdr>
        <w:top w:val="none" w:sz="0" w:space="0" w:color="auto"/>
        <w:left w:val="none" w:sz="0" w:space="0" w:color="auto"/>
        <w:bottom w:val="none" w:sz="0" w:space="0" w:color="auto"/>
        <w:right w:val="none" w:sz="0" w:space="0" w:color="auto"/>
      </w:divBdr>
    </w:div>
    <w:div w:id="555825401">
      <w:bodyDiv w:val="1"/>
      <w:marLeft w:val="0"/>
      <w:marRight w:val="0"/>
      <w:marTop w:val="0"/>
      <w:marBottom w:val="0"/>
      <w:divBdr>
        <w:top w:val="none" w:sz="0" w:space="0" w:color="auto"/>
        <w:left w:val="none" w:sz="0" w:space="0" w:color="auto"/>
        <w:bottom w:val="none" w:sz="0" w:space="0" w:color="auto"/>
        <w:right w:val="none" w:sz="0" w:space="0" w:color="auto"/>
      </w:divBdr>
    </w:div>
    <w:div w:id="623729121">
      <w:bodyDiv w:val="1"/>
      <w:marLeft w:val="0"/>
      <w:marRight w:val="0"/>
      <w:marTop w:val="0"/>
      <w:marBottom w:val="0"/>
      <w:divBdr>
        <w:top w:val="none" w:sz="0" w:space="0" w:color="auto"/>
        <w:left w:val="none" w:sz="0" w:space="0" w:color="auto"/>
        <w:bottom w:val="none" w:sz="0" w:space="0" w:color="auto"/>
        <w:right w:val="none" w:sz="0" w:space="0" w:color="auto"/>
      </w:divBdr>
      <w:divsChild>
        <w:div w:id="1427577398">
          <w:marLeft w:val="0"/>
          <w:marRight w:val="0"/>
          <w:marTop w:val="0"/>
          <w:marBottom w:val="0"/>
          <w:divBdr>
            <w:top w:val="none" w:sz="0" w:space="0" w:color="auto"/>
            <w:left w:val="none" w:sz="0" w:space="0" w:color="auto"/>
            <w:bottom w:val="none" w:sz="0" w:space="0" w:color="auto"/>
            <w:right w:val="none" w:sz="0" w:space="0" w:color="auto"/>
          </w:divBdr>
          <w:divsChild>
            <w:div w:id="1398628064">
              <w:marLeft w:val="0"/>
              <w:marRight w:val="0"/>
              <w:marTop w:val="0"/>
              <w:marBottom w:val="0"/>
              <w:divBdr>
                <w:top w:val="none" w:sz="0" w:space="0" w:color="auto"/>
                <w:left w:val="none" w:sz="0" w:space="0" w:color="auto"/>
                <w:bottom w:val="none" w:sz="0" w:space="0" w:color="auto"/>
                <w:right w:val="none" w:sz="0" w:space="0" w:color="auto"/>
              </w:divBdr>
              <w:divsChild>
                <w:div w:id="7872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33327">
      <w:bodyDiv w:val="1"/>
      <w:marLeft w:val="0"/>
      <w:marRight w:val="0"/>
      <w:marTop w:val="0"/>
      <w:marBottom w:val="0"/>
      <w:divBdr>
        <w:top w:val="none" w:sz="0" w:space="0" w:color="auto"/>
        <w:left w:val="none" w:sz="0" w:space="0" w:color="auto"/>
        <w:bottom w:val="none" w:sz="0" w:space="0" w:color="auto"/>
        <w:right w:val="none" w:sz="0" w:space="0" w:color="auto"/>
      </w:divBdr>
    </w:div>
    <w:div w:id="1181234610">
      <w:bodyDiv w:val="1"/>
      <w:marLeft w:val="0"/>
      <w:marRight w:val="0"/>
      <w:marTop w:val="0"/>
      <w:marBottom w:val="0"/>
      <w:divBdr>
        <w:top w:val="none" w:sz="0" w:space="0" w:color="auto"/>
        <w:left w:val="none" w:sz="0" w:space="0" w:color="auto"/>
        <w:bottom w:val="none" w:sz="0" w:space="0" w:color="auto"/>
        <w:right w:val="none" w:sz="0" w:space="0" w:color="auto"/>
      </w:divBdr>
    </w:div>
    <w:div w:id="1184124657">
      <w:bodyDiv w:val="1"/>
      <w:marLeft w:val="0"/>
      <w:marRight w:val="0"/>
      <w:marTop w:val="0"/>
      <w:marBottom w:val="0"/>
      <w:divBdr>
        <w:top w:val="none" w:sz="0" w:space="0" w:color="auto"/>
        <w:left w:val="none" w:sz="0" w:space="0" w:color="auto"/>
        <w:bottom w:val="none" w:sz="0" w:space="0" w:color="auto"/>
        <w:right w:val="none" w:sz="0" w:space="0" w:color="auto"/>
      </w:divBdr>
    </w:div>
    <w:div w:id="1236549524">
      <w:bodyDiv w:val="1"/>
      <w:marLeft w:val="0"/>
      <w:marRight w:val="0"/>
      <w:marTop w:val="0"/>
      <w:marBottom w:val="0"/>
      <w:divBdr>
        <w:top w:val="none" w:sz="0" w:space="0" w:color="auto"/>
        <w:left w:val="none" w:sz="0" w:space="0" w:color="auto"/>
        <w:bottom w:val="none" w:sz="0" w:space="0" w:color="auto"/>
        <w:right w:val="none" w:sz="0" w:space="0" w:color="auto"/>
      </w:divBdr>
    </w:div>
    <w:div w:id="1241255471">
      <w:bodyDiv w:val="1"/>
      <w:marLeft w:val="0"/>
      <w:marRight w:val="0"/>
      <w:marTop w:val="0"/>
      <w:marBottom w:val="0"/>
      <w:divBdr>
        <w:top w:val="none" w:sz="0" w:space="0" w:color="auto"/>
        <w:left w:val="none" w:sz="0" w:space="0" w:color="auto"/>
        <w:bottom w:val="none" w:sz="0" w:space="0" w:color="auto"/>
        <w:right w:val="none" w:sz="0" w:space="0" w:color="auto"/>
      </w:divBdr>
    </w:div>
    <w:div w:id="1265965985">
      <w:bodyDiv w:val="1"/>
      <w:marLeft w:val="0"/>
      <w:marRight w:val="0"/>
      <w:marTop w:val="0"/>
      <w:marBottom w:val="0"/>
      <w:divBdr>
        <w:top w:val="none" w:sz="0" w:space="0" w:color="auto"/>
        <w:left w:val="none" w:sz="0" w:space="0" w:color="auto"/>
        <w:bottom w:val="none" w:sz="0" w:space="0" w:color="auto"/>
        <w:right w:val="none" w:sz="0" w:space="0" w:color="auto"/>
      </w:divBdr>
    </w:div>
    <w:div w:id="1452046442">
      <w:bodyDiv w:val="1"/>
      <w:marLeft w:val="0"/>
      <w:marRight w:val="0"/>
      <w:marTop w:val="0"/>
      <w:marBottom w:val="0"/>
      <w:divBdr>
        <w:top w:val="none" w:sz="0" w:space="0" w:color="auto"/>
        <w:left w:val="none" w:sz="0" w:space="0" w:color="auto"/>
        <w:bottom w:val="none" w:sz="0" w:space="0" w:color="auto"/>
        <w:right w:val="none" w:sz="0" w:space="0" w:color="auto"/>
      </w:divBdr>
    </w:div>
    <w:div w:id="1453133647">
      <w:bodyDiv w:val="1"/>
      <w:marLeft w:val="0"/>
      <w:marRight w:val="0"/>
      <w:marTop w:val="0"/>
      <w:marBottom w:val="0"/>
      <w:divBdr>
        <w:top w:val="none" w:sz="0" w:space="0" w:color="auto"/>
        <w:left w:val="none" w:sz="0" w:space="0" w:color="auto"/>
        <w:bottom w:val="none" w:sz="0" w:space="0" w:color="auto"/>
        <w:right w:val="none" w:sz="0" w:space="0" w:color="auto"/>
      </w:divBdr>
    </w:div>
    <w:div w:id="1646274448">
      <w:bodyDiv w:val="1"/>
      <w:marLeft w:val="0"/>
      <w:marRight w:val="0"/>
      <w:marTop w:val="0"/>
      <w:marBottom w:val="0"/>
      <w:divBdr>
        <w:top w:val="none" w:sz="0" w:space="0" w:color="auto"/>
        <w:left w:val="none" w:sz="0" w:space="0" w:color="auto"/>
        <w:bottom w:val="none" w:sz="0" w:space="0" w:color="auto"/>
        <w:right w:val="none" w:sz="0" w:space="0" w:color="auto"/>
      </w:divBdr>
    </w:div>
    <w:div w:id="1680303480">
      <w:bodyDiv w:val="1"/>
      <w:marLeft w:val="0"/>
      <w:marRight w:val="0"/>
      <w:marTop w:val="0"/>
      <w:marBottom w:val="0"/>
      <w:divBdr>
        <w:top w:val="none" w:sz="0" w:space="0" w:color="auto"/>
        <w:left w:val="none" w:sz="0" w:space="0" w:color="auto"/>
        <w:bottom w:val="none" w:sz="0" w:space="0" w:color="auto"/>
        <w:right w:val="none" w:sz="0" w:space="0" w:color="auto"/>
      </w:divBdr>
    </w:div>
    <w:div w:id="1723555988">
      <w:bodyDiv w:val="1"/>
      <w:marLeft w:val="0"/>
      <w:marRight w:val="0"/>
      <w:marTop w:val="0"/>
      <w:marBottom w:val="0"/>
      <w:divBdr>
        <w:top w:val="none" w:sz="0" w:space="0" w:color="auto"/>
        <w:left w:val="none" w:sz="0" w:space="0" w:color="auto"/>
        <w:bottom w:val="none" w:sz="0" w:space="0" w:color="auto"/>
        <w:right w:val="none" w:sz="0" w:space="0" w:color="auto"/>
      </w:divBdr>
    </w:div>
    <w:div w:id="1885553887">
      <w:bodyDiv w:val="1"/>
      <w:marLeft w:val="0"/>
      <w:marRight w:val="0"/>
      <w:marTop w:val="0"/>
      <w:marBottom w:val="0"/>
      <w:divBdr>
        <w:top w:val="none" w:sz="0" w:space="0" w:color="auto"/>
        <w:left w:val="none" w:sz="0" w:space="0" w:color="auto"/>
        <w:bottom w:val="none" w:sz="0" w:space="0" w:color="auto"/>
        <w:right w:val="none" w:sz="0" w:space="0" w:color="auto"/>
      </w:divBdr>
    </w:div>
    <w:div w:id="1922637864">
      <w:bodyDiv w:val="1"/>
      <w:marLeft w:val="0"/>
      <w:marRight w:val="0"/>
      <w:marTop w:val="0"/>
      <w:marBottom w:val="0"/>
      <w:divBdr>
        <w:top w:val="none" w:sz="0" w:space="0" w:color="auto"/>
        <w:left w:val="none" w:sz="0" w:space="0" w:color="auto"/>
        <w:bottom w:val="none" w:sz="0" w:space="0" w:color="auto"/>
        <w:right w:val="none" w:sz="0" w:space="0" w:color="auto"/>
      </w:divBdr>
    </w:div>
    <w:div w:id="19357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cm14010124" TargetMode="External"/><Relationship Id="rId13" Type="http://schemas.openxmlformats.org/officeDocument/2006/relationships/hyperlink" Target="https://doi.org/10.5114/ko.2024.14377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390/healthcare13131548" TargetMode="External"/><Relationship Id="rId17" Type="http://schemas.openxmlformats.org/officeDocument/2006/relationships/hyperlink" Target="https://www.pto.com.pl/wytyczne?page=3" TargetMode="External"/><Relationship Id="rId2" Type="http://schemas.openxmlformats.org/officeDocument/2006/relationships/styles" Target="styles.xml"/><Relationship Id="rId16" Type="http://schemas.openxmlformats.org/officeDocument/2006/relationships/hyperlink" Target="https://www.pto.com.pl/wytyczne?page=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jcm14010124" TargetMode="External"/><Relationship Id="rId5" Type="http://schemas.openxmlformats.org/officeDocument/2006/relationships/footnotes" Target="footnotes.xml"/><Relationship Id="rId15" Type="http://schemas.openxmlformats.org/officeDocument/2006/relationships/hyperlink" Target="https://www.pto.com.pl/wytyczne" TargetMode="External"/><Relationship Id="rId10" Type="http://schemas.openxmlformats.org/officeDocument/2006/relationships/hyperlink" Target="https://doi.org/10.3390/healthcare1313154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114/ko.2020.94206" TargetMode="External"/><Relationship Id="rId14" Type="http://schemas.openxmlformats.org/officeDocument/2006/relationships/hyperlink" Target="https://doi.org/10.5114/ko.2023.13190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54</Pages>
  <Words>13290</Words>
  <Characters>79744</Characters>
  <Application>Microsoft Office Word</Application>
  <DocSecurity>0</DocSecurity>
  <Lines>664</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Skrzypecki</dc:creator>
  <cp:keywords/>
  <dc:description/>
  <cp:lastModifiedBy>Joanna Przybek-Skrzypecka</cp:lastModifiedBy>
  <cp:revision>35</cp:revision>
  <dcterms:created xsi:type="dcterms:W3CDTF">2025-08-26T19:02:00Z</dcterms:created>
  <dcterms:modified xsi:type="dcterms:W3CDTF">2025-09-29T11:17:00Z</dcterms:modified>
</cp:coreProperties>
</file>