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D5C" w14:textId="77777777" w:rsidR="000F54C5" w:rsidRPr="000F54C5" w:rsidRDefault="000F54C5" w:rsidP="007E08B1">
      <w:pPr>
        <w:jc w:val="both"/>
        <w:rPr>
          <w:b/>
          <w:bCs/>
        </w:rPr>
      </w:pPr>
    </w:p>
    <w:p w14:paraId="4212E819" w14:textId="28502706" w:rsidR="000F54C5" w:rsidRDefault="000F54C5" w:rsidP="007E08B1">
      <w:pPr>
        <w:jc w:val="both"/>
        <w:rPr>
          <w:b/>
          <w:bCs/>
        </w:rPr>
      </w:pPr>
      <w:r w:rsidRPr="000F54C5">
        <w:rPr>
          <w:b/>
          <w:bCs/>
        </w:rPr>
        <w:t xml:space="preserve"> Ocena rokowania i powikłań sercowo-naczyniowych w przebiegu infekcji COVID-19. Doświadczenia ośrodka referencyjnego</w:t>
      </w:r>
    </w:p>
    <w:p w14:paraId="56070279" w14:textId="77777777" w:rsidR="000F54C5" w:rsidRDefault="000F54C5" w:rsidP="007E08B1">
      <w:pPr>
        <w:jc w:val="both"/>
        <w:rPr>
          <w:b/>
          <w:bCs/>
        </w:rPr>
      </w:pPr>
    </w:p>
    <w:p w14:paraId="57563940" w14:textId="365A5245" w:rsidR="000F54C5" w:rsidRPr="000F54C5" w:rsidRDefault="000F54C5" w:rsidP="007E08B1">
      <w:pPr>
        <w:jc w:val="both"/>
      </w:pPr>
      <w:r w:rsidRPr="000F54C5">
        <w:rPr>
          <w:b/>
          <w:bCs/>
        </w:rPr>
        <w:t xml:space="preserve">STRESZCZENIE W JĘZYKU POLSKIM: </w:t>
      </w:r>
    </w:p>
    <w:p w14:paraId="21DF39CC" w14:textId="77777777" w:rsidR="000F54C5" w:rsidRPr="000F54C5" w:rsidRDefault="000F54C5" w:rsidP="007E08B1">
      <w:pPr>
        <w:jc w:val="both"/>
      </w:pPr>
      <w:r w:rsidRPr="000F54C5">
        <w:rPr>
          <w:b/>
          <w:bCs/>
        </w:rPr>
        <w:t xml:space="preserve">Wstęp </w:t>
      </w:r>
      <w:r w:rsidRPr="000F54C5">
        <w:t xml:space="preserve">Zakażenie koronawirusem SARS-CoV-2 może prowadzić do uszkodzenia serca, destabilizacji blaszek miażdżycowych oraz predysponuje do powikłań zakrzepowo zatorowych. </w:t>
      </w:r>
    </w:p>
    <w:p w14:paraId="0BB91005" w14:textId="77777777" w:rsidR="000F54C5" w:rsidRPr="000F54C5" w:rsidRDefault="000F54C5" w:rsidP="007E08B1">
      <w:pPr>
        <w:jc w:val="both"/>
      </w:pPr>
      <w:r w:rsidRPr="000F54C5">
        <w:rPr>
          <w:b/>
          <w:bCs/>
        </w:rPr>
        <w:t xml:space="preserve">Cele </w:t>
      </w:r>
      <w:r w:rsidRPr="000F54C5">
        <w:t xml:space="preserve">W obecnej pracy szczególnie skupiliśmy się na pacjentach z zatorowością płucną jak i innymi chorobami układu sercowo-naczyniowego hospitalizowanych w referencyjnym ośrodku </w:t>
      </w:r>
      <w:proofErr w:type="spellStart"/>
      <w:r w:rsidRPr="000F54C5">
        <w:t>kardiologianym</w:t>
      </w:r>
      <w:proofErr w:type="spellEnd"/>
      <w:r w:rsidRPr="000F54C5">
        <w:t xml:space="preserve"> starając się ocenić wpływ infekcji koronawirusowej na przebieg ostrych schorzeń sercowo-naczyniowych. </w:t>
      </w:r>
    </w:p>
    <w:p w14:paraId="55A8392D" w14:textId="77777777" w:rsidR="000F54C5" w:rsidRPr="000F54C5" w:rsidRDefault="000F54C5" w:rsidP="007E08B1">
      <w:pPr>
        <w:jc w:val="both"/>
      </w:pPr>
      <w:r w:rsidRPr="000F54C5">
        <w:t xml:space="preserve">Celami pracy były. </w:t>
      </w:r>
    </w:p>
    <w:p w14:paraId="31A65761" w14:textId="77777777" w:rsidR="000F54C5" w:rsidRPr="000F54C5" w:rsidRDefault="000F54C5" w:rsidP="007E08B1">
      <w:pPr>
        <w:jc w:val="both"/>
      </w:pPr>
      <w:r w:rsidRPr="000F54C5">
        <w:t xml:space="preserve">1. Ocena częstości występowania PE wśród dużej populacji kolejnych pacjentów przyjmowanych z powodu zapalenia płuc z powodu COVID-19 w dwóch referencyjnych ośrodkach. </w:t>
      </w:r>
    </w:p>
    <w:p w14:paraId="5572EA85" w14:textId="77777777" w:rsidR="000F54C5" w:rsidRPr="000F54C5" w:rsidRDefault="000F54C5" w:rsidP="007E08B1">
      <w:pPr>
        <w:jc w:val="both"/>
      </w:pPr>
      <w:r w:rsidRPr="000F54C5">
        <w:t>2. Ocena progu stężenia D-</w:t>
      </w:r>
      <w:proofErr w:type="spellStart"/>
      <w:r w:rsidRPr="000F54C5">
        <w:t>Dimeru</w:t>
      </w:r>
      <w:proofErr w:type="spellEnd"/>
      <w:r w:rsidRPr="000F54C5">
        <w:t xml:space="preserve">, który może być przydatny w diagnostyce i ocenie rokowania pacjentów z ostrą zatorowość płucną i współistniejącą infekcją COVID 19 . </w:t>
      </w:r>
    </w:p>
    <w:p w14:paraId="349BD8B1" w14:textId="77777777" w:rsidR="000F54C5" w:rsidRPr="000F54C5" w:rsidRDefault="000F54C5" w:rsidP="007E08B1">
      <w:pPr>
        <w:jc w:val="both"/>
      </w:pPr>
      <w:r w:rsidRPr="000F54C5">
        <w:t xml:space="preserve">3 Ocena rokowania chorych z ostrymi chorobami układu sercowo naczyniowego to jest ostrych zespołów wieńcowych niewydolności serca i zatorowości płucnej u chorych infekcją COVID 19 </w:t>
      </w:r>
    </w:p>
    <w:p w14:paraId="59D4D91D" w14:textId="77777777" w:rsidR="000F54C5" w:rsidRPr="000F54C5" w:rsidRDefault="000F54C5" w:rsidP="007E08B1">
      <w:pPr>
        <w:jc w:val="both"/>
      </w:pPr>
      <w:r w:rsidRPr="000F54C5">
        <w:rPr>
          <w:b/>
          <w:bCs/>
        </w:rPr>
        <w:t xml:space="preserve">Metody i wyniki </w:t>
      </w:r>
    </w:p>
    <w:p w14:paraId="559A0D11" w14:textId="77777777" w:rsidR="000F54C5" w:rsidRPr="000F54C5" w:rsidRDefault="000F54C5" w:rsidP="007E08B1">
      <w:pPr>
        <w:jc w:val="both"/>
      </w:pPr>
      <w:r w:rsidRPr="000F54C5">
        <w:t xml:space="preserve">Weryfikacja celu pierwszego i drugiego odbyła się na podstawie analizy kolejnych 456 pacjentów z COVID-19 (diagnozowanych i leczonych w naszym Ośrodku oraz w Klinice Kardiologii Łódzkiego Uniwersytetu Medycznego), APE rozpoznano u 19,3%. Wszyscy pacjenci z PE otrzymali co najmniej </w:t>
      </w:r>
      <w:proofErr w:type="spellStart"/>
      <w:r w:rsidRPr="000F54C5">
        <w:t>antykoagulację</w:t>
      </w:r>
      <w:proofErr w:type="spellEnd"/>
      <w:r w:rsidRPr="000F54C5">
        <w:t xml:space="preserve">, siedmiu pacjentów otrzymało </w:t>
      </w:r>
      <w:proofErr w:type="spellStart"/>
      <w:r w:rsidRPr="000F54C5">
        <w:t>trombolizę</w:t>
      </w:r>
      <w:proofErr w:type="spellEnd"/>
      <w:r w:rsidRPr="000F54C5">
        <w:t xml:space="preserve"> ogólnoustrojową W podgrupie pacjentów z APE śmiertelność była porównywalna z pacjentami bez APE (19/88 (21,5%) vs. 101/368 (27,4%) dla osób bez APE, p = 0,26). Co istotne Pacjenci z APE charakteryzowali się wyższymi stężeniami D-dimerów i wyższym stosunkiem D-dimerów do wieku pacjenta. Analiza krzywej rok dla wartości stosunku D-dimer/wiek w diagnostyce APE cechowała się wysokim polem pod krzywą AUC 0,788 (95% CI 0,727-0,848. Na jej podstawie zidentyfikowaliśmy stosunek stężenia D-dimerów do wieku przydatny w diagnostyce APE u pacjentów z infekcją COVID-19, który wyniósł 70 lat. Ten zaproponowany współczynnik D-dimer/wiek charakteryzował się wysoką wykonalnością diagnostyczną (czułość, swoistość, ujemna wartość predykcyjna odpowiednio 83%, 94%, 96%, 73%). </w:t>
      </w:r>
    </w:p>
    <w:p w14:paraId="66BA2FE2" w14:textId="1F9199EF" w:rsidR="000F54C5" w:rsidRPr="000F54C5" w:rsidRDefault="000F54C5" w:rsidP="007E08B1">
      <w:pPr>
        <w:jc w:val="both"/>
      </w:pPr>
      <w:r w:rsidRPr="000F54C5">
        <w:lastRenderedPageBreak/>
        <w:t xml:space="preserve">Cel trzeci był weryfikowany na podstawie retrospektywnej analizy dany 249 kolejnych pacjentów z infekcją COVID-19, którzy byli leczeni w naszym oddziale. W grupie tej było 42 (16,9%) pacjentów, u których rozpoznano dodatkowo APE, 37 (14,9%) z ACS (8 z zawałem mięśnia sercowego z uniesieniem odcinka ST i 29 z zawałem mięśnia sercowego bez uniesienia odcinka ST) oraz 19 (7,6%) z </w:t>
      </w:r>
      <w:proofErr w:type="spellStart"/>
      <w:r w:rsidRPr="000F54C5">
        <w:t>AMyo</w:t>
      </w:r>
      <w:proofErr w:type="spellEnd"/>
      <w:r w:rsidRPr="000F54C5">
        <w:t xml:space="preserve">. Ponadto u 3 innych pacjentów (1,2%) rozpoznano zespół </w:t>
      </w:r>
      <w:proofErr w:type="spellStart"/>
      <w:r w:rsidRPr="000F54C5">
        <w:t>Takotsubo</w:t>
      </w:r>
      <w:proofErr w:type="spellEnd"/>
      <w:r w:rsidRPr="000F54C5">
        <w:t xml:space="preserve">. </w:t>
      </w:r>
    </w:p>
    <w:p w14:paraId="0FCBE41F" w14:textId="77777777" w:rsidR="000F54C5" w:rsidRPr="000F54C5" w:rsidRDefault="000F54C5" w:rsidP="007E08B1">
      <w:pPr>
        <w:jc w:val="both"/>
      </w:pPr>
      <w:r w:rsidRPr="000F54C5">
        <w:t xml:space="preserve">Do analizy statystycznej te 3 przypadki analizowano je razem z pacjentami z zawałem mięśnia sercowego i utworzono grupę ACS (n=40). U pozostałych 148 (59,4%) pacjentów wystąpiło wyłącznie zapalenie płuc z powodu COVID-19. Stwierdzono istotne różnice między grupami w poziomach </w:t>
      </w:r>
      <w:proofErr w:type="spellStart"/>
      <w:r w:rsidRPr="000F54C5">
        <w:t>hsTnT</w:t>
      </w:r>
      <w:proofErr w:type="spellEnd"/>
      <w:r w:rsidRPr="000F54C5">
        <w:t>, NT-</w:t>
      </w:r>
      <w:proofErr w:type="spellStart"/>
      <w:r w:rsidRPr="000F54C5">
        <w:t>proBNP</w:t>
      </w:r>
      <w:proofErr w:type="spellEnd"/>
      <w:r w:rsidRPr="000F54C5">
        <w:t xml:space="preserve"> i D-dimerów w osoczu (P&lt;0,05). Ponadto, analiza wykazała, że poziomy </w:t>
      </w:r>
      <w:proofErr w:type="spellStart"/>
      <w:r w:rsidRPr="000F54C5">
        <w:t>hsTnT</w:t>
      </w:r>
      <w:proofErr w:type="spellEnd"/>
      <w:r w:rsidRPr="000F54C5">
        <w:t xml:space="preserve"> i NT-</w:t>
      </w:r>
      <w:proofErr w:type="spellStart"/>
      <w:r w:rsidRPr="000F54C5">
        <w:t>proBNP</w:t>
      </w:r>
      <w:proofErr w:type="spellEnd"/>
      <w:r w:rsidRPr="000F54C5">
        <w:t xml:space="preserve"> były wyższe u pacjentów z ACS (</w:t>
      </w:r>
      <w:proofErr w:type="spellStart"/>
      <w:r w:rsidRPr="000F54C5">
        <w:t>hsTnT</w:t>
      </w:r>
      <w:proofErr w:type="spellEnd"/>
      <w:r w:rsidRPr="000F54C5">
        <w:t xml:space="preserve">, 153,5 </w:t>
      </w:r>
      <w:proofErr w:type="spellStart"/>
      <w:r w:rsidRPr="000F54C5">
        <w:t>ng</w:t>
      </w:r>
      <w:proofErr w:type="spellEnd"/>
      <w:r w:rsidRPr="000F54C5">
        <w:t>/ml; NT-</w:t>
      </w:r>
      <w:proofErr w:type="spellStart"/>
      <w:r w:rsidRPr="000F54C5">
        <w:t>proBNP</w:t>
      </w:r>
      <w:proofErr w:type="spellEnd"/>
      <w:r w:rsidRPr="000F54C5">
        <w:t xml:space="preserve">, 4200 </w:t>
      </w:r>
      <w:proofErr w:type="spellStart"/>
      <w:r w:rsidRPr="000F54C5">
        <w:t>pg</w:t>
      </w:r>
      <w:proofErr w:type="spellEnd"/>
      <w:r w:rsidRPr="000F54C5">
        <w:t xml:space="preserve">/ml. </w:t>
      </w:r>
      <w:proofErr w:type="spellStart"/>
      <w:r w:rsidRPr="000F54C5">
        <w:t>AMyo</w:t>
      </w:r>
      <w:proofErr w:type="spellEnd"/>
      <w:r w:rsidRPr="000F54C5">
        <w:t xml:space="preserve"> (</w:t>
      </w:r>
      <w:proofErr w:type="spellStart"/>
      <w:r w:rsidRPr="000F54C5">
        <w:t>hsTnT</w:t>
      </w:r>
      <w:proofErr w:type="spellEnd"/>
      <w:r w:rsidRPr="000F54C5">
        <w:t xml:space="preserve">, 75,5 </w:t>
      </w:r>
      <w:proofErr w:type="spellStart"/>
      <w:r w:rsidRPr="000F54C5">
        <w:t>ng</w:t>
      </w:r>
      <w:proofErr w:type="spellEnd"/>
      <w:r w:rsidRPr="000F54C5">
        <w:t>/ml; NT-</w:t>
      </w:r>
      <w:proofErr w:type="spellStart"/>
      <w:r w:rsidRPr="000F54C5">
        <w:t>proBNP</w:t>
      </w:r>
      <w:proofErr w:type="spellEnd"/>
      <w:r w:rsidRPr="000F54C5">
        <w:t xml:space="preserve">, 9083 </w:t>
      </w:r>
      <w:proofErr w:type="spellStart"/>
      <w:r w:rsidRPr="000F54C5">
        <w:t>pg</w:t>
      </w:r>
      <w:proofErr w:type="spellEnd"/>
      <w:r w:rsidRPr="000F54C5">
        <w:t>/ml) niż u pacjentów z APE (</w:t>
      </w:r>
      <w:proofErr w:type="spellStart"/>
      <w:r w:rsidRPr="000F54C5">
        <w:t>hsTnT</w:t>
      </w:r>
      <w:proofErr w:type="spellEnd"/>
      <w:r w:rsidRPr="000F54C5">
        <w:t xml:space="preserve">, 26,0 </w:t>
      </w:r>
      <w:proofErr w:type="spellStart"/>
      <w:r w:rsidRPr="000F54C5">
        <w:t>ng</w:t>
      </w:r>
      <w:proofErr w:type="spellEnd"/>
      <w:r w:rsidRPr="000F54C5">
        <w:t>/ml; NT-</w:t>
      </w:r>
      <w:proofErr w:type="spellStart"/>
      <w:r w:rsidRPr="000F54C5">
        <w:t>proBNP</w:t>
      </w:r>
      <w:proofErr w:type="spellEnd"/>
      <w:r w:rsidRPr="000F54C5">
        <w:t xml:space="preserve">, 962 </w:t>
      </w:r>
      <w:proofErr w:type="spellStart"/>
      <w:r w:rsidRPr="000F54C5">
        <w:t>pg</w:t>
      </w:r>
      <w:proofErr w:type="spellEnd"/>
      <w:r w:rsidRPr="000F54C5">
        <w:t>/ml) lub zapalenie płuc COVID-19 (</w:t>
      </w:r>
      <w:proofErr w:type="spellStart"/>
      <w:r w:rsidRPr="000F54C5">
        <w:t>hsTnT</w:t>
      </w:r>
      <w:proofErr w:type="spellEnd"/>
      <w:r w:rsidRPr="000F54C5">
        <w:t xml:space="preserve">, 22,5 </w:t>
      </w:r>
      <w:proofErr w:type="spellStart"/>
      <w:r w:rsidRPr="000F54C5">
        <w:t>ng</w:t>
      </w:r>
      <w:proofErr w:type="spellEnd"/>
      <w:r w:rsidRPr="000F54C5">
        <w:t>/ml; NT-</w:t>
      </w:r>
      <w:proofErr w:type="spellStart"/>
      <w:r w:rsidRPr="000F54C5">
        <w:t>proBNP</w:t>
      </w:r>
      <w:proofErr w:type="spellEnd"/>
      <w:r w:rsidRPr="000F54C5">
        <w:t xml:space="preserve">, 996 </w:t>
      </w:r>
      <w:proofErr w:type="spellStart"/>
      <w:r w:rsidRPr="000F54C5">
        <w:t>pg</w:t>
      </w:r>
      <w:proofErr w:type="spellEnd"/>
      <w:r w:rsidRPr="000F54C5">
        <w:t xml:space="preserve">/ml). Natomiast poziomy D-dimerów były wyższe u pacjentów z APE (12 675 </w:t>
      </w:r>
      <w:proofErr w:type="spellStart"/>
      <w:r w:rsidRPr="000F54C5">
        <w:t>ng</w:t>
      </w:r>
      <w:proofErr w:type="spellEnd"/>
      <w:r w:rsidRPr="000F54C5">
        <w:t xml:space="preserve">/ml) niż u pacjentów z </w:t>
      </w:r>
      <w:proofErr w:type="spellStart"/>
      <w:r w:rsidRPr="000F54C5">
        <w:t>AMyo</w:t>
      </w:r>
      <w:proofErr w:type="spellEnd"/>
      <w:r w:rsidRPr="000F54C5">
        <w:t xml:space="preserve"> (1317 </w:t>
      </w:r>
      <w:proofErr w:type="spellStart"/>
      <w:r w:rsidRPr="000F54C5">
        <w:t>ng</w:t>
      </w:r>
      <w:proofErr w:type="spellEnd"/>
      <w:r w:rsidRPr="000F54C5">
        <w:t xml:space="preserve">/ml) i COVID-19 (959 </w:t>
      </w:r>
      <w:proofErr w:type="spellStart"/>
      <w:r w:rsidRPr="000F54C5">
        <w:t>ng</w:t>
      </w:r>
      <w:proofErr w:type="spellEnd"/>
      <w:r w:rsidRPr="000F54C5">
        <w:t xml:space="preserve">/ml). Nie zaobserwowaliśmy jednak różnic w stężeniach D-dimerów między pacjentami z APE i ACS (1494 </w:t>
      </w:r>
      <w:proofErr w:type="spellStart"/>
      <w:r w:rsidRPr="000F54C5">
        <w:t>ng</w:t>
      </w:r>
      <w:proofErr w:type="spellEnd"/>
      <w:r w:rsidRPr="000F54C5">
        <w:t xml:space="preserve">/ml), Poziom D-dimerów przewidywał rozpoznanie APE (AUC=0,850 CI95 [0,765; 0,935], p&lt;0,001) z czułością 69,4% i swoistością 96,2% dla poziomu 4968,0 </w:t>
      </w:r>
      <w:proofErr w:type="spellStart"/>
      <w:r w:rsidRPr="000F54C5">
        <w:t>ng</w:t>
      </w:r>
      <w:proofErr w:type="spellEnd"/>
      <w:r w:rsidRPr="000F54C5">
        <w:t>/ml, a NT-</w:t>
      </w:r>
      <w:proofErr w:type="spellStart"/>
      <w:r w:rsidRPr="000F54C5">
        <w:t>proBNP</w:t>
      </w:r>
      <w:proofErr w:type="spellEnd"/>
      <w:r w:rsidRPr="000F54C5">
        <w:t xml:space="preserve"> przewidywał rozpoznanie </w:t>
      </w:r>
      <w:proofErr w:type="spellStart"/>
      <w:r w:rsidRPr="000F54C5">
        <w:t>AMyo</w:t>
      </w:r>
      <w:proofErr w:type="spellEnd"/>
      <w:r w:rsidRPr="000F54C5">
        <w:t xml:space="preserve"> (AUC = 0,692 CI95 [0,502; 0,883], p=0,004) i wykazywał czułość 54,5% ze swoistością 86,5% dla punktu odcięcia 8970 </w:t>
      </w:r>
      <w:proofErr w:type="spellStart"/>
      <w:r w:rsidRPr="000F54C5">
        <w:t>pg</w:t>
      </w:r>
      <w:proofErr w:type="spellEnd"/>
      <w:r w:rsidRPr="000F54C5">
        <w:t xml:space="preserve">/ml. Poziomy </w:t>
      </w:r>
      <w:proofErr w:type="spellStart"/>
      <w:r w:rsidRPr="000F54C5">
        <w:t>troponiny</w:t>
      </w:r>
      <w:proofErr w:type="spellEnd"/>
      <w:r w:rsidRPr="000F54C5">
        <w:t xml:space="preserve"> T w naszym badaniu nie były przydatne w różnicowaniu między tymi chorobami układu krążenia. Co ważne stopień zajęcia płuc infekcja COVID 19 w całej grupie przewidywał śmiertelność (OR = 1,03 CI95 [1,01; 1,04] dla wzrostu o 1%, s&lt;0,001). Po uwzględnieniu zajęcia płuc ACS cechowało się większą śmiertelnością w porównaniu z chorymi tylko z zapaleniem płuc COVID-19 (OR=5,27 CI95 [1,76; 16,38] p=0,003), podczas gdy dla APE i </w:t>
      </w:r>
      <w:proofErr w:type="spellStart"/>
      <w:r w:rsidRPr="000F54C5">
        <w:t>AMyo</w:t>
      </w:r>
      <w:proofErr w:type="spellEnd"/>
      <w:r w:rsidRPr="000F54C5">
        <w:t xml:space="preserve"> nie stwierdzono takiej zależności. </w:t>
      </w:r>
    </w:p>
    <w:p w14:paraId="1BFB25C6" w14:textId="77777777" w:rsidR="000F54C5" w:rsidRPr="000F54C5" w:rsidRDefault="000F54C5" w:rsidP="007E08B1">
      <w:pPr>
        <w:jc w:val="both"/>
      </w:pPr>
      <w:r w:rsidRPr="000F54C5">
        <w:rPr>
          <w:b/>
          <w:bCs/>
        </w:rPr>
        <w:t xml:space="preserve">Wnioski </w:t>
      </w:r>
    </w:p>
    <w:p w14:paraId="0CE4CC5D" w14:textId="77777777" w:rsidR="000F54C5" w:rsidRPr="000F54C5" w:rsidRDefault="000F54C5" w:rsidP="007E08B1">
      <w:pPr>
        <w:jc w:val="both"/>
      </w:pPr>
      <w:r w:rsidRPr="000F54C5">
        <w:t xml:space="preserve">Na podstawie analizy chorych hospitalizowanych z powodu zapalenia płuc w przebiegu infekcji COVID 19 stwierdziliśmy, że oznaczenie stężenia </w:t>
      </w:r>
      <w:proofErr w:type="spellStart"/>
      <w:r w:rsidRPr="000F54C5">
        <w:t>Dimeru</w:t>
      </w:r>
      <w:proofErr w:type="spellEnd"/>
      <w:r w:rsidRPr="000F54C5">
        <w:t xml:space="preserve"> D może być przydatne w diagnostyce ostrej zatorowości płucnej, a skorygowane o wiek chorego wiek poziomy tego </w:t>
      </w:r>
      <w:proofErr w:type="spellStart"/>
      <w:r w:rsidRPr="000F54C5">
        <w:t>biomarkera</w:t>
      </w:r>
      <w:proofErr w:type="spellEnd"/>
      <w:r w:rsidRPr="000F54C5">
        <w:t xml:space="preserve"> zgodnie ze wzorem wiek pacjenta x70 może być nadal użytecznym narzędziem do rozpoczęcia diagnostyki </w:t>
      </w:r>
    </w:p>
    <w:p w14:paraId="03B4B855" w14:textId="4080BE70" w:rsidR="002E7F43" w:rsidRPr="000F54C5" w:rsidRDefault="000F54C5" w:rsidP="007E08B1">
      <w:pPr>
        <w:jc w:val="both"/>
      </w:pPr>
      <w:r w:rsidRPr="000F54C5">
        <w:t>Ponadto, D-dimer i NT-</w:t>
      </w:r>
      <w:proofErr w:type="spellStart"/>
      <w:r w:rsidRPr="000F54C5">
        <w:t>proBNP</w:t>
      </w:r>
      <w:proofErr w:type="spellEnd"/>
      <w:r w:rsidRPr="000F54C5">
        <w:t xml:space="preserve">, choć nie </w:t>
      </w:r>
      <w:proofErr w:type="spellStart"/>
      <w:r w:rsidRPr="000F54C5">
        <w:t>troponina</w:t>
      </w:r>
      <w:proofErr w:type="spellEnd"/>
      <w:r w:rsidRPr="000F54C5">
        <w:t xml:space="preserve"> T, są przydatne w różnicowaniu chorób sercowo-naczyniowych tj. ostrych zespołów wieńcowych, zapalenia mięśnia sercowego i zatorowości płucnej u pacjentów z zapaleniem płuc w przebiegu infekcji COVID-19. U chorych z ostrym zespołem wieńcowym infekcja COVID-19 zwiększyła śmiertelność wewnątrzszpitalną niezależnie od stopnia zajęcia płuc, podczas gdy dla APE i </w:t>
      </w:r>
      <w:proofErr w:type="spellStart"/>
      <w:r w:rsidRPr="000F54C5">
        <w:t>AMyo</w:t>
      </w:r>
      <w:proofErr w:type="spellEnd"/>
      <w:r w:rsidRPr="000F54C5">
        <w:t xml:space="preserve"> nie stwierdzono takiej zależności.</w:t>
      </w:r>
    </w:p>
    <w:sectPr w:rsidR="002E7F43" w:rsidRPr="000F5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3571" w14:textId="77777777" w:rsidR="00107A19" w:rsidRDefault="00107A19" w:rsidP="007E08B1">
      <w:pPr>
        <w:spacing w:after="0" w:line="240" w:lineRule="auto"/>
      </w:pPr>
      <w:r>
        <w:separator/>
      </w:r>
    </w:p>
  </w:endnote>
  <w:endnote w:type="continuationSeparator" w:id="0">
    <w:p w14:paraId="76AE5D6E" w14:textId="77777777" w:rsidR="00107A19" w:rsidRDefault="00107A19" w:rsidP="007E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E829" w14:textId="77777777" w:rsidR="007E08B1" w:rsidRDefault="007E0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7065547"/>
      <w:docPartObj>
        <w:docPartGallery w:val="Page Numbers (Bottom of Page)"/>
        <w:docPartUnique/>
      </w:docPartObj>
    </w:sdtPr>
    <w:sdtContent>
      <w:p w14:paraId="606582E2" w14:textId="0D252C81" w:rsidR="007E08B1" w:rsidRDefault="007E08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AC9240" w14:textId="77777777" w:rsidR="007E08B1" w:rsidRDefault="007E08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24BF" w14:textId="77777777" w:rsidR="007E08B1" w:rsidRDefault="007E0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94F3" w14:textId="77777777" w:rsidR="00107A19" w:rsidRDefault="00107A19" w:rsidP="007E08B1">
      <w:pPr>
        <w:spacing w:after="0" w:line="240" w:lineRule="auto"/>
      </w:pPr>
      <w:r>
        <w:separator/>
      </w:r>
    </w:p>
  </w:footnote>
  <w:footnote w:type="continuationSeparator" w:id="0">
    <w:p w14:paraId="6029A35C" w14:textId="77777777" w:rsidR="00107A19" w:rsidRDefault="00107A19" w:rsidP="007E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7D7B" w14:textId="77777777" w:rsidR="007E08B1" w:rsidRDefault="007E0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8761" w14:textId="77777777" w:rsidR="007E08B1" w:rsidRDefault="007E08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C141" w14:textId="77777777" w:rsidR="007E08B1" w:rsidRDefault="007E08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43"/>
    <w:rsid w:val="000F54C5"/>
    <w:rsid w:val="00107A19"/>
    <w:rsid w:val="002E7F43"/>
    <w:rsid w:val="007E08B1"/>
    <w:rsid w:val="00F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6621"/>
  <w15:chartTrackingRefBased/>
  <w15:docId w15:val="{6C7BC29C-82E6-4FE2-9B51-B2C10CE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F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F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F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F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F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F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F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F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F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F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F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8B1"/>
  </w:style>
  <w:style w:type="paragraph" w:styleId="Stopka">
    <w:name w:val="footer"/>
    <w:basedOn w:val="Normalny"/>
    <w:link w:val="StopkaZnak"/>
    <w:uiPriority w:val="99"/>
    <w:unhideWhenUsed/>
    <w:rsid w:val="007E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Machowski</dc:creator>
  <cp:keywords/>
  <dc:description/>
  <cp:lastModifiedBy>Michał Machowski</cp:lastModifiedBy>
  <cp:revision>3</cp:revision>
  <dcterms:created xsi:type="dcterms:W3CDTF">2024-09-25T10:02:00Z</dcterms:created>
  <dcterms:modified xsi:type="dcterms:W3CDTF">2024-09-25T10:03:00Z</dcterms:modified>
</cp:coreProperties>
</file>