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1C70" w14:textId="7AF1958D" w:rsidR="00EB0600" w:rsidRDefault="00EB0600" w:rsidP="00EB0600">
      <w:pPr>
        <w:rPr>
          <w:b/>
          <w:bCs/>
        </w:rPr>
      </w:pPr>
      <w:r>
        <w:rPr>
          <w:b/>
          <w:bCs/>
        </w:rPr>
        <w:t>Lek. Łukasz Stopa</w:t>
      </w:r>
    </w:p>
    <w:p w14:paraId="5627DC74" w14:textId="6EFB9B84" w:rsidR="00EB0600" w:rsidRPr="00EB0600" w:rsidRDefault="00EB0600" w:rsidP="00EB0600">
      <w:r w:rsidRPr="00EB0600">
        <w:rPr>
          <w:b/>
          <w:bCs/>
        </w:rPr>
        <w:t xml:space="preserve">Streszczenie </w:t>
      </w:r>
    </w:p>
    <w:p w14:paraId="52412B47" w14:textId="77777777" w:rsidR="00EB0600" w:rsidRPr="00EB0600" w:rsidRDefault="00EB0600" w:rsidP="00EB0600">
      <w:r w:rsidRPr="00EB0600">
        <w:t xml:space="preserve">Złamania izolowane dna oczodołu (ZIDO) są konsekwencją urazów twarzy i manifestują się podwójnym widzeniem, enoftalmią i zaburzeniem czucia w zakresie unerwienia przez nerw podoczodołowy. Leczenie chirurgiczne polega na uwolnieniu tkanek miękkich uwięźniętych w szczelinie złamania, odprowadzeniu przepukliny ze światła zatoki szczękowej oraz rekonstrukcji dna oczodołu z użyciem odpowiednio dobranego materiału. Dokładny patomechanizm złamania jak wybór metody leczenia pozostaje kontrowersyjny. Przy planowaniu leczenia operacyjnego zastosowanie znaleźć może stereolitogtafia. </w:t>
      </w:r>
    </w:p>
    <w:p w14:paraId="2926142B" w14:textId="77777777" w:rsidR="00EB0600" w:rsidRPr="00EB0600" w:rsidRDefault="00EB0600" w:rsidP="00EB0600">
      <w:r w:rsidRPr="00EB0600">
        <w:t xml:space="preserve">Celem niniejszego cyklu prac były: 1) Analiza powiązania pomiędzy wybranymi parametrami uzyskanymi na podstawie obrazu tomografii komputerowych, a obecnością poszczególnych objawów oraz wynikami leczenia w zależności od jego rodzaju u pacjentów cierpiących na złamanie dna oczodołu. 2) Porównanie wyników leczenia operacyjnego przy zastosowaniu materiałów wchłanialnych oraz siatki tytanowej u pacjentów ze złamaniem dna oczodołu. 3) Prezentacja możliwości i zalet zastosowania stereolitografii w procesie planowania leczenia operacyjnego złamań dna oczodołu na przykładzie opisu przypadku. </w:t>
      </w:r>
    </w:p>
    <w:p w14:paraId="2720F3DA" w14:textId="5409380B" w:rsidR="00EB0600" w:rsidRPr="00EB0600" w:rsidRDefault="00EB0600" w:rsidP="00EB0600">
      <w:r w:rsidRPr="00EB0600">
        <w:t xml:space="preserve">W pierwszej części cyklu do badania zakwalifikowano 40 pacjentów. Na podstawie dokumentacji medycznej pozyskano informacje odnoście obecności dwojenia, zaburzenia ruchomości gałki ocznej, asymetrycznego ustawiania gałek ocznych i niedoczulicy w zakresie unerwienia nerwu podoczodołowego. Ocenie poddano dziewięć opartych na tomografii komputerowej parametrów. Dwa dodatkowe wyliczono na ich podstawie. Pozyskano również dane z wizyt kontrolnych 30 pacjentów. Wyniki opracowano statystycznie, za poziom istotności przyjmując p&lt;0.05. Opracowanie statystyczne wykazało istnienie mnogich korelacji pomiędzy pomiarami i znaleziskami w obrazie tomografii komputerowej, a obecnością objawów i wynikami leczenia. Między innymi wykazano że przepuklina do zatoki szczękowej była istotnie większa u pacjentów bez poprawy w zakresie niedoczulicy w zakresie unerwienia nerwu podoczodołowego (p = 0.0031) oraz bez poprawy w zakresie ruchomości gałki ocznej (p = 0.0037). Nie znaleziono powiązania pomiędzy objawami uwięźnięcia mięśnia prostego dolnego, a zaburzeniem ruchomości gałki ocznej (p = 0.664431; p = 0.420289) czy pomiędzy bezpośrednim złamaniem kanału podoczodołowego a niedoczulicą w zakresie unerwienia nerwu podoczodołowego. (p = 0.371102). </w:t>
      </w:r>
    </w:p>
    <w:p w14:paraId="3637CC43" w14:textId="77777777" w:rsidR="00EB0600" w:rsidRPr="00EB0600" w:rsidRDefault="00EB0600" w:rsidP="00EB0600">
      <w:r w:rsidRPr="00EB0600">
        <w:t xml:space="preserve">W części drugiej analizie poddano wyniki leczenia operacyjnego przy zastosowaniu materiałów wchłanialnych oraz siatki tytanowej. Badanie miało charakter retrospektywny. Zakwalifikowano do niego 53 pacjentów. Ocenie poddano obecność podstawowych objawów ZIDO, tj.: podwójnego widzenia, ograniczenia ruchomości gałki ocznej, asymetrycznego ustawienia gałek ocznych oraz niedoczulicy w zakresie unerwienia nerwu podoczodołowego przed leczeniem operacyjnym i podczas ostatniej kontroli pooperacyjnej. U 39 pacjentów z dostępną archiwalną tomografią komputerową (TK), oceniono dodatkowo maksymalną szerokość złamania w płaszczyźnie czołowej i maksymalną długość złamania w płaszczyźnie strzałkowej, a następnie na ich podstawie wyliczono przybliżoną powierzchnię złamania. Wyniki poddano analizie statystycznej. Spośród włączonych do badania pacjentów u 34 zastosowano materiał resorbowalny, u 17 zaś siatkę tytanową. Do rekonstrukcji oczodołów u 2 chorych zastosowano kość autogenną. Opracowanie statystyczne nie wykazało istotnych statystycznie różnic między wynikami leczenia z zastosowaniem porównywanych materiałów. Pozostaje to w zgodności z danymi dostępnymi w piśmiennictwie. </w:t>
      </w:r>
    </w:p>
    <w:p w14:paraId="15A3E68E" w14:textId="26E309CC" w:rsidR="00EB0600" w:rsidRPr="00EB0600" w:rsidRDefault="00EB0600" w:rsidP="00EB0600">
      <w:r w:rsidRPr="00EB0600">
        <w:lastRenderedPageBreak/>
        <w:t xml:space="preserve">Ostatnia część cyklu zawiera opis przypadku zastosowania stereolitografii przy planowaniu i przygotowaniu rekonstrukcji dna oczodołu. 43-letnia pacjentka została przyjęta do szpitala z widzeniem podwójnym, które pojawiło się po upadku z własnej wysokości. Wykonane badania, w tym tomografia komputerowa pozwoliły postawić diagnozę złamania izolowanego dna oczodołu. Stereolitografia (druk 3D) została zastosowana do zaplanowania leczenia operacyjnego. Bazując na przedoperacyjnej tomografii komputerowej przygotowano w skali 1:1 model przedstawiający złamany oczodół. Został on później wykorzystany do wstępnego docięcia materiału Codubix użytego następnie do rekonstrukcji złamanej kości. Przebieg pooperacyjny pozbawiony był komplikacji. Doszło do natychmiastowej poprawy w widzenia obuocznego. W wykonanej trzeciego dnia po operacji tomografii komputerowej wykluczono obecność przepukliny w zatoce szczękowej. </w:t>
      </w:r>
    </w:p>
    <w:p w14:paraId="4BD0A29D" w14:textId="77777777" w:rsidR="00EB0600" w:rsidRPr="00EB0600" w:rsidRDefault="00EB0600" w:rsidP="00EB0600"/>
    <w:p w14:paraId="1DFB3063" w14:textId="77777777" w:rsidR="00EB0600" w:rsidRPr="00EB0600" w:rsidRDefault="00EB0600" w:rsidP="00EB0600">
      <w:r w:rsidRPr="00EB0600">
        <w:t xml:space="preserve">Podsumowując, szeroko przyjęta teza jakoby zaburzenie ruchomości gałki ocznej w złamaniach dna oczodołu było rezultatem zakleszczenia mięśnia prostego dolnego nie znajduje potwierdzenia w danych opartych o obrazy tomografii komputerowej. Rozmiar przepukliny do wnikającej do zatoki szczękowej może stanowić potencjalny czynnik rokowniczy. </w:t>
      </w:r>
    </w:p>
    <w:p w14:paraId="487C0727" w14:textId="77777777" w:rsidR="00EB0600" w:rsidRPr="00EB0600" w:rsidRDefault="00EB0600" w:rsidP="00EB0600">
      <w:r w:rsidRPr="00EB0600">
        <w:t xml:space="preserve">Wybór materiału stosowanego do rekonstrukcji dna oczodołu powinien opierać się na indywidualnej ocenie klinicznej pacjenta i doświadczeniu operatora. </w:t>
      </w:r>
    </w:p>
    <w:p w14:paraId="5929AC71" w14:textId="592B3E0E" w:rsidR="00DF46A9" w:rsidRDefault="00EB0600" w:rsidP="00EB0600">
      <w:r w:rsidRPr="00EB0600">
        <w:t>Stereolitografia wydaje się być przydatnym narzędziem pozwalającym na precyzyjne przygotowanie się do technicznie skomplikowanego leczenia operacyjnego złamań dna oczodołu.</w:t>
      </w:r>
    </w:p>
    <w:sectPr w:rsidR="00DF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CD"/>
    <w:rsid w:val="005719ED"/>
    <w:rsid w:val="00C97ECD"/>
    <w:rsid w:val="00DF46A9"/>
    <w:rsid w:val="00E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91FD"/>
  <w15:chartTrackingRefBased/>
  <w15:docId w15:val="{8FACEB05-1499-4D39-A685-2CD2D0D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Woźniak</dc:creator>
  <cp:keywords/>
  <dc:description/>
  <cp:lastModifiedBy>Maria Woźniak</cp:lastModifiedBy>
  <cp:revision>2</cp:revision>
  <dcterms:created xsi:type="dcterms:W3CDTF">2025-01-29T06:15:00Z</dcterms:created>
  <dcterms:modified xsi:type="dcterms:W3CDTF">2025-01-29T06:15:00Z</dcterms:modified>
</cp:coreProperties>
</file>