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B422" w14:textId="77777777" w:rsidR="005B4636" w:rsidRPr="003508EB" w:rsidRDefault="005B4636" w:rsidP="00B95C7D">
      <w:pPr>
        <w:pStyle w:val="Tytu"/>
        <w:jc w:val="center"/>
        <w:rPr>
          <w:rFonts w:ascii="Arial" w:hAnsi="Arial" w:cs="Arial"/>
          <w:b/>
          <w:bCs/>
          <w:sz w:val="24"/>
          <w:szCs w:val="24"/>
        </w:rPr>
      </w:pPr>
      <w:r w:rsidRPr="003508EB">
        <w:rPr>
          <w:rFonts w:ascii="Arial" w:hAnsi="Arial" w:cs="Arial"/>
          <w:b/>
          <w:bCs/>
          <w:sz w:val="24"/>
          <w:szCs w:val="24"/>
        </w:rPr>
        <w:t xml:space="preserve">ZARZĄDZENIE NR </w:t>
      </w:r>
      <w:r>
        <w:rPr>
          <w:rFonts w:ascii="Arial" w:hAnsi="Arial" w:cs="Arial"/>
          <w:b/>
          <w:bCs/>
          <w:sz w:val="24"/>
          <w:szCs w:val="24"/>
        </w:rPr>
        <w:t>147</w:t>
      </w:r>
      <w:r w:rsidRPr="003508EB">
        <w:rPr>
          <w:rFonts w:ascii="Arial" w:hAnsi="Arial" w:cs="Arial"/>
          <w:b/>
          <w:bCs/>
          <w:sz w:val="24"/>
          <w:szCs w:val="24"/>
        </w:rPr>
        <w:t>/2026</w:t>
      </w:r>
    </w:p>
    <w:p w14:paraId="7F9675A8" w14:textId="77777777" w:rsidR="005B4636" w:rsidRPr="003508EB" w:rsidRDefault="005B4636" w:rsidP="00B95C7D">
      <w:pPr>
        <w:pStyle w:val="Tytu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3508EB">
        <w:rPr>
          <w:rFonts w:ascii="Arial" w:hAnsi="Arial" w:cs="Arial"/>
          <w:b/>
          <w:bCs/>
          <w:spacing w:val="-2"/>
          <w:sz w:val="24"/>
          <w:szCs w:val="24"/>
        </w:rPr>
        <w:t>REKTORA</w:t>
      </w:r>
    </w:p>
    <w:p w14:paraId="4A2CB128" w14:textId="77777777" w:rsidR="005B4636" w:rsidRPr="003508EB" w:rsidRDefault="005B4636" w:rsidP="00B95C7D">
      <w:pPr>
        <w:pStyle w:val="Tytu"/>
        <w:jc w:val="center"/>
        <w:rPr>
          <w:rFonts w:ascii="Arial" w:hAnsi="Arial" w:cs="Arial"/>
          <w:b/>
          <w:bCs/>
          <w:sz w:val="24"/>
          <w:szCs w:val="24"/>
        </w:rPr>
      </w:pPr>
      <w:r w:rsidRPr="003508EB">
        <w:rPr>
          <w:rFonts w:ascii="Arial" w:hAnsi="Arial" w:cs="Arial"/>
          <w:b/>
          <w:bCs/>
          <w:spacing w:val="-2"/>
          <w:sz w:val="24"/>
          <w:szCs w:val="24"/>
        </w:rPr>
        <w:t>WARSZAWSKIEGO UNIWERSYTETU MEDYCZNEGO</w:t>
      </w:r>
    </w:p>
    <w:p w14:paraId="2F952094" w14:textId="77777777" w:rsidR="005B4636" w:rsidRPr="003508EB" w:rsidRDefault="005B4636" w:rsidP="00B95C7D">
      <w:pPr>
        <w:pStyle w:val="Tytu"/>
        <w:jc w:val="center"/>
        <w:rPr>
          <w:rFonts w:ascii="Arial" w:hAnsi="Arial" w:cs="Arial"/>
          <w:b/>
          <w:bCs/>
          <w:sz w:val="24"/>
          <w:szCs w:val="24"/>
        </w:rPr>
      </w:pPr>
      <w:r w:rsidRPr="003508EB">
        <w:rPr>
          <w:rFonts w:ascii="Arial" w:hAnsi="Arial" w:cs="Arial"/>
          <w:b/>
          <w:bCs/>
          <w:sz w:val="24"/>
          <w:szCs w:val="24"/>
        </w:rPr>
        <w:t xml:space="preserve">z dnia </w:t>
      </w:r>
      <w:r>
        <w:rPr>
          <w:rFonts w:ascii="Arial" w:hAnsi="Arial" w:cs="Arial"/>
          <w:b/>
          <w:bCs/>
          <w:sz w:val="24"/>
          <w:szCs w:val="24"/>
        </w:rPr>
        <w:t>17</w:t>
      </w:r>
      <w:r w:rsidRPr="003508EB">
        <w:rPr>
          <w:rFonts w:ascii="Arial" w:hAnsi="Arial" w:cs="Arial"/>
          <w:b/>
          <w:bCs/>
          <w:sz w:val="24"/>
          <w:szCs w:val="24"/>
        </w:rPr>
        <w:t xml:space="preserve"> lipca 2026 r.</w:t>
      </w:r>
    </w:p>
    <w:p w14:paraId="070F8777" w14:textId="77777777" w:rsidR="005B4636" w:rsidRPr="00BE2995" w:rsidRDefault="005B4636" w:rsidP="00B95C7D">
      <w:pPr>
        <w:pStyle w:val="Default"/>
        <w:spacing w:before="120" w:after="120" w:line="360" w:lineRule="auto"/>
        <w:ind w:left="1559" w:hanging="155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zmieniające</w:t>
      </w:r>
      <w:r>
        <w:rPr>
          <w:rFonts w:ascii="Arial" w:hAnsi="Arial" w:cs="Arial"/>
          <w:b/>
        </w:rPr>
        <w:tab/>
        <w:t xml:space="preserve">zarządzenie w sprawie </w:t>
      </w:r>
      <w:r>
        <w:rPr>
          <w:rFonts w:ascii="Arial" w:hAnsi="Arial" w:cs="Arial"/>
          <w:b/>
          <w:bCs/>
        </w:rPr>
        <w:t>wzoru umowy o przeprowadzenie postępowania w sprawie nadania stopnia doktora oraz kalkulacji kosztów przeprowadzenia postępowania w sprawie nadania stopnia doktora</w:t>
      </w:r>
    </w:p>
    <w:p w14:paraId="79CC8E75" w14:textId="345F986F" w:rsidR="005B4636" w:rsidRDefault="005B4636" w:rsidP="00B95C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508EB">
        <w:rPr>
          <w:rFonts w:ascii="Arial" w:hAnsi="Arial" w:cs="Arial"/>
        </w:rPr>
        <w:t>Na podstawie § 10 ust. 6 Statutu Warszawskiego Uniwersytetu Medycznego oraz § 24 ust. 8 Trybu działania i sposobu postępowania rad dyscyplin naukowych w postępowaniach o nadanie stopnia naukowego w Warszawskim Uniwersytecie Medycznym stanowiącego Załącznik nr 1 do uchwały nr</w:t>
      </w:r>
      <w:r w:rsidRPr="005B4636">
        <w:rPr>
          <w:rFonts w:ascii="Arial" w:hAnsi="Arial" w:cs="Arial"/>
        </w:rPr>
        <w:t xml:space="preserve"> 7/2025</w:t>
      </w:r>
      <w:r>
        <w:rPr>
          <w:rFonts w:ascii="Arial" w:hAnsi="Arial" w:cs="Arial"/>
        </w:rPr>
        <w:t xml:space="preserve"> Senatu Warszawskiego Uniwersytetu Medycznego z dnia 31 marca 2025 r. w związku z </w:t>
      </w:r>
      <w:sdt>
        <w:sdtPr>
          <w:rPr>
            <w:rFonts w:ascii="Arial" w:hAnsi="Arial" w:cs="Arial"/>
          </w:rPr>
          <w:tag w:val="LE_LI_T=U&amp;U=dde26e6b-a64d-467a-bafd-f5d09b7eb770&amp;I=0&amp;S=eyJGb250Q29sb3IiOi0xNjc3NzIxNiwiQmFja2dyb3VuZENvbG9yIjotMTY3NzcyMTYsIlVuZGVybGluZUNvbG9yIjotMTY3NzcyMTYsIlVuZGVybGluZVR5cGUiOjB9"/>
          <w:id w:val="-886726751"/>
          <w:temporary/>
          <w15:color w:val="36B04B"/>
          <w15:appearance w15:val="hidden"/>
        </w:sdtPr>
        <w:sdtContent>
          <w:r w:rsidRPr="005B4636">
            <w:rPr>
              <w:rFonts w:ascii="Arial" w:hAnsi="Arial" w:cs="Arial"/>
            </w:rPr>
            <w:t>art. 182</w:t>
          </w:r>
        </w:sdtContent>
      </w:sdt>
      <w:r>
        <w:rPr>
          <w:rFonts w:ascii="Arial" w:hAnsi="Arial" w:cs="Arial"/>
        </w:rPr>
        <w:t xml:space="preserve"> i </w:t>
      </w:r>
      <w:sdt>
        <w:sdtPr>
          <w:rPr>
            <w:rFonts w:ascii="Arial" w:hAnsi="Arial" w:cs="Arial"/>
          </w:rPr>
          <w:tag w:val="LE_LI_T=U&amp;U=dde26e6b-a64d-467a-bafd-f5d09b7eb770&amp;I=1&amp;S=eyJGb250Q29sb3IiOi0xNjc3NzIxNiwiQmFja2dyb3VuZENvbG9yIjotMTY3NzcyMTYsIlVuZGVybGluZUNvbG9yIjotMTY3NzcyMTYsIlVuZGVybGluZVR5cGUiOjB9"/>
          <w:id w:val="1436011843"/>
          <w:temporary/>
          <w15:color w:val="36B04B"/>
          <w15:appearance w15:val="hidden"/>
        </w:sdtPr>
        <w:sdtContent>
          <w:r w:rsidRPr="005B4636">
            <w:rPr>
              <w:rFonts w:ascii="Arial" w:hAnsi="Arial" w:cs="Arial"/>
            </w:rPr>
            <w:t>184</w:t>
          </w:r>
        </w:sdtContent>
      </w:sdt>
      <w:r>
        <w:rPr>
          <w:rFonts w:ascii="Arial" w:hAnsi="Arial" w:cs="Arial"/>
        </w:rPr>
        <w:t xml:space="preserve"> ustawy z dnia 20 lipca 2018 r. Prawo o szkolnictwie wyższym i nauce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sdt>
        <w:sdtPr>
          <w:rPr>
            <w:rFonts w:ascii="Arial" w:hAnsi="Arial" w:cs="Arial"/>
          </w:rPr>
          <w:tag w:val="LE_LI_T=S&amp;U=dde26e6b-a64d-467a-bafd-f5d09b7eb770&amp;I=0&amp;S=eyJGb250Q29sb3IiOi0xNjc3NzIxNiwiQmFja2dyb3VuZENvbG9yIjotMTY3NzcyMTYsIlVuZGVybGluZUNvbG9yIjotMTY3NzcyMTYsIlVuZGVybGluZVR5cGUiOjB9"/>
          <w:id w:val="-71049794"/>
          <w:temporary/>
          <w15:appearance w15:val="hidden"/>
        </w:sdtPr>
        <w:sdtContent>
          <w:r w:rsidRPr="003508EB">
            <w:rPr>
              <w:rFonts w:ascii="Arial" w:hAnsi="Arial" w:cs="Arial"/>
            </w:rPr>
            <w:t>Dz.U. z 2024 r. poz. 1571</w:t>
          </w:r>
        </w:sdtContent>
      </w:sdt>
      <w:r>
        <w:rPr>
          <w:rFonts w:ascii="Arial" w:hAnsi="Arial" w:cs="Arial"/>
        </w:rPr>
        <w:t xml:space="preserve">) oraz rozporządzenia Ministra Nauki </w:t>
      </w:r>
      <w:r>
        <w:rPr>
          <w:rFonts w:ascii="Arial" w:hAnsi="Arial" w:cs="Arial"/>
        </w:rPr>
        <w:br/>
      </w:r>
      <w:r w:rsidRPr="003508EB">
        <w:rPr>
          <w:rFonts w:ascii="Arial" w:hAnsi="Arial" w:cs="Arial"/>
        </w:rPr>
        <w:t>i Szkolnictwa Wyższego z dnia 14 kwietnia 2026 r. zmieniającego rozporządzenie w sprawie wysokości minimalnego miesięcznego wynagrodzenia zasadniczego dla profesora w uczelni publicznej (</w:t>
      </w:r>
      <w:sdt>
        <w:sdtPr>
          <w:rPr>
            <w:rFonts w:ascii="Arial" w:hAnsi="Arial" w:cs="Arial"/>
          </w:rPr>
          <w:tag w:val="LE_LI_T=S&amp;U=e3fd4e91-4636-4d3f-9ef6-83a9b9c52689&amp;I=0&amp;S=eyJGb250Q29sb3IiOi0xNjc3NzIxNiwiQmFja2dyb3VuZENvbG9yIjotMTY3NzcyMTYsIlVuZGVybGluZUNvbG9yIjotMTY3NzcyMTYsIlVuZGVybGluZVR5cGUiOjB9"/>
          <w:id w:val="934028562"/>
          <w:temporary/>
          <w15:color w:val="36B04B"/>
          <w15:appearance w15:val="hidden"/>
        </w:sdtPr>
        <w:sdtContent>
          <w:r w:rsidRPr="005B4636">
            <w:rPr>
              <w:rFonts w:ascii="Arial" w:hAnsi="Arial" w:cs="Arial"/>
            </w:rPr>
            <w:t>Dz.U. z 2026 r. poz. 525</w:t>
          </w:r>
        </w:sdtContent>
      </w:sdt>
      <w:r>
        <w:rPr>
          <w:rFonts w:ascii="Arial" w:hAnsi="Arial" w:cs="Arial"/>
        </w:rPr>
        <w:t>) zarządza się co następuje</w:t>
      </w:r>
      <w:r w:rsidRPr="00FD52C0">
        <w:rPr>
          <w:rFonts w:ascii="Arial" w:hAnsi="Arial" w:cs="Arial"/>
          <w:sz w:val="22"/>
          <w:szCs w:val="22"/>
        </w:rPr>
        <w:t>:</w:t>
      </w:r>
    </w:p>
    <w:p w14:paraId="3782217B" w14:textId="299545A4" w:rsidR="005B4636" w:rsidRPr="003508EB" w:rsidRDefault="005B4636" w:rsidP="00B95C7D">
      <w:pPr>
        <w:pStyle w:val="Nagwek1"/>
      </w:pPr>
      <w:r w:rsidRPr="003508EB">
        <w:t>§ 1.</w:t>
      </w:r>
    </w:p>
    <w:p w14:paraId="164B32A5" w14:textId="77777777" w:rsidR="005B4636" w:rsidRDefault="005B4636" w:rsidP="00B95C7D">
      <w:pPr>
        <w:pStyle w:val="Default"/>
        <w:spacing w:before="120" w:after="120" w:line="480" w:lineRule="auto"/>
        <w:jc w:val="both"/>
        <w:rPr>
          <w:rFonts w:ascii="Arial" w:hAnsi="Arial" w:cs="Arial"/>
          <w:sz w:val="22"/>
          <w:szCs w:val="22"/>
        </w:rPr>
      </w:pPr>
      <w:r w:rsidRPr="003508EB">
        <w:rPr>
          <w:rFonts w:ascii="Arial" w:hAnsi="Arial" w:cs="Arial"/>
        </w:rPr>
        <w:t>W Zarządzeniu 19/2024 Rektora WUM z dnia 29 lutego 2024 r. w sprawie wzoru umowy o przeprowadzenie postępowania w sprawie nadania stopnia doktora oraz kalkulacji kosztów przeprowadzenia postępowania w sprawie nadania stopnia doktora wprowadza się zmiany w § 2, który otrzymuje następujące brzmienie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DE297F1" w14:textId="77777777" w:rsidR="005B4636" w:rsidRPr="005C4AB1" w:rsidRDefault="005B4636" w:rsidP="00B95C7D">
      <w:pPr>
        <w:pStyle w:val="Nagwek1"/>
      </w:pPr>
      <w:r w:rsidRPr="005C4AB1">
        <w:t>§ 2</w:t>
      </w:r>
      <w:r>
        <w:t>.</w:t>
      </w:r>
    </w:p>
    <w:p w14:paraId="58EBD4A3" w14:textId="77777777" w:rsidR="005B4636" w:rsidRPr="003508EB" w:rsidRDefault="005B4636" w:rsidP="00B95C7D">
      <w:pPr>
        <w:pStyle w:val="Default"/>
        <w:spacing w:before="120" w:after="120" w:line="360" w:lineRule="auto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t>Określa się kalkulację kosztów przeprowadzenia postępowania w sprawie nadania stopnia naukowego doktora:</w:t>
      </w:r>
    </w:p>
    <w:p w14:paraId="6A49541E" w14:textId="77777777" w:rsidR="005B4636" w:rsidRPr="003508EB" w:rsidRDefault="005B4636" w:rsidP="00B95C7D">
      <w:pPr>
        <w:pStyle w:val="Default"/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t xml:space="preserve">wynagrodzenie promotora - 83 % minimalnego wynagrodzenia zasadniczego dla profesora w uczelni publicznej </w:t>
      </w:r>
      <w:r w:rsidRPr="003508EB">
        <w:rPr>
          <w:rFonts w:ascii="Arial" w:hAnsi="Arial" w:cs="Arial"/>
          <w:i/>
          <w:iCs/>
          <w:color w:val="auto"/>
        </w:rPr>
        <w:t xml:space="preserve">wynoszącego 9.650,00 zł tj. 8.009,50 </w:t>
      </w:r>
      <w:r w:rsidRPr="003508EB">
        <w:rPr>
          <w:rFonts w:ascii="Arial" w:hAnsi="Arial" w:cs="Arial"/>
          <w:i/>
          <w:iCs/>
        </w:rPr>
        <w:t>zł,</w:t>
      </w:r>
    </w:p>
    <w:p w14:paraId="1A2CFA1D" w14:textId="77777777" w:rsidR="005B4636" w:rsidRPr="003508EB" w:rsidRDefault="005B4636" w:rsidP="00B95C7D">
      <w:pPr>
        <w:pStyle w:val="Default"/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t xml:space="preserve">wynagrodzenie promotora pomocniczego - 50 % minimalnego wynagrodzenia zasadniczego dla profesora w uczelni publicznej wynoszącego </w:t>
      </w:r>
      <w:r w:rsidRPr="003508EB">
        <w:rPr>
          <w:rFonts w:ascii="Arial" w:hAnsi="Arial" w:cs="Arial"/>
          <w:i/>
          <w:iCs/>
          <w:color w:val="auto"/>
        </w:rPr>
        <w:t xml:space="preserve">9.650,00 zł tj. 4.825,00 </w:t>
      </w:r>
      <w:r w:rsidRPr="003508EB">
        <w:rPr>
          <w:rFonts w:ascii="Arial" w:hAnsi="Arial" w:cs="Arial"/>
          <w:i/>
          <w:iCs/>
        </w:rPr>
        <w:t>zł,</w:t>
      </w:r>
    </w:p>
    <w:p w14:paraId="4A83DDA3" w14:textId="77777777" w:rsidR="005B4636" w:rsidRPr="003508EB" w:rsidRDefault="005B4636" w:rsidP="00B95C7D">
      <w:pPr>
        <w:pStyle w:val="Default"/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t xml:space="preserve">wynagrodzenie recenzenta (za sporządzenie recenzji) - 27 % minimalnego wynagrodzenia zasadniczego dla profesora w uczelni publicznej </w:t>
      </w:r>
      <w:r w:rsidRPr="003508EB">
        <w:rPr>
          <w:rFonts w:ascii="Arial" w:hAnsi="Arial" w:cs="Arial"/>
          <w:i/>
          <w:iCs/>
          <w:color w:val="auto"/>
        </w:rPr>
        <w:t xml:space="preserve">wynoszącego 9.650,00 zł tj. 2.605,50 </w:t>
      </w:r>
      <w:r w:rsidRPr="003508EB">
        <w:rPr>
          <w:rFonts w:ascii="Arial" w:hAnsi="Arial" w:cs="Arial"/>
          <w:i/>
          <w:iCs/>
        </w:rPr>
        <w:t>zł,</w:t>
      </w:r>
    </w:p>
    <w:p w14:paraId="3FDA8B69" w14:textId="77777777" w:rsidR="005B4636" w:rsidRPr="003508EB" w:rsidRDefault="005B4636" w:rsidP="00B95C7D">
      <w:pPr>
        <w:pStyle w:val="Default"/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t xml:space="preserve">koszty pośrednie - 30 % sumy kosztów, o których mowa w pkt 1 - 3, </w:t>
      </w:r>
    </w:p>
    <w:p w14:paraId="3E2302C7" w14:textId="77777777" w:rsidR="005B4636" w:rsidRPr="003508EB" w:rsidRDefault="005B4636" w:rsidP="00B95C7D">
      <w:pPr>
        <w:pStyle w:val="Default"/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lastRenderedPageBreak/>
        <w:t>koszty podróży w zakresie niezbędnym do realizacji postępowania do wysokości kosztów biletów kolejowych kl. II,</w:t>
      </w:r>
    </w:p>
    <w:p w14:paraId="602E58A5" w14:textId="77777777" w:rsidR="005B4636" w:rsidRPr="003508EB" w:rsidRDefault="005B4636" w:rsidP="00B95C7D">
      <w:pPr>
        <w:pStyle w:val="Default"/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3508EB">
        <w:rPr>
          <w:rFonts w:ascii="Arial" w:hAnsi="Arial" w:cs="Arial"/>
          <w:i/>
          <w:iCs/>
        </w:rPr>
        <w:t>koszty udziału w wideokonferencji/telekonferencji w zakresie niezbędnym do realizacji postępowania do wysokości kosztów zafakturowanych na WUM przez jednostkę (inną uczelnię, instytut), która poniosła te koszty.”</w:t>
      </w:r>
    </w:p>
    <w:p w14:paraId="6D0B8F4D" w14:textId="77777777" w:rsidR="005B4636" w:rsidRPr="00BE2995" w:rsidRDefault="005B4636" w:rsidP="00B95C7D">
      <w:pPr>
        <w:pStyle w:val="Nagwek1"/>
      </w:pPr>
      <w:r w:rsidRPr="00BE2995">
        <w:t xml:space="preserve">§ </w:t>
      </w:r>
      <w:r>
        <w:t>3</w:t>
      </w:r>
      <w:r w:rsidRPr="00BE2995">
        <w:t>.</w:t>
      </w:r>
    </w:p>
    <w:p w14:paraId="6F85633F" w14:textId="77777777" w:rsidR="005B4636" w:rsidRDefault="005B4636" w:rsidP="00B95C7D">
      <w:pPr>
        <w:spacing w:before="240" w:line="276" w:lineRule="auto"/>
        <w:jc w:val="both"/>
        <w:rPr>
          <w:rFonts w:ascii="Arial" w:hAnsi="Arial" w:cs="Arial"/>
          <w:spacing w:val="-6"/>
        </w:rPr>
      </w:pPr>
      <w:r w:rsidRPr="003508EB">
        <w:rPr>
          <w:rFonts w:ascii="Arial" w:hAnsi="Arial" w:cs="Arial"/>
          <w:spacing w:val="-6"/>
        </w:rPr>
        <w:t>Zarządzenie wchodzi w życie z dniem podpisania z mocą obowiązującą od dnia 1 stycznia 2026 r.</w:t>
      </w:r>
    </w:p>
    <w:p w14:paraId="6B3D65D7" w14:textId="77777777" w:rsidR="005B4636" w:rsidRPr="00BF489B" w:rsidRDefault="005B4636" w:rsidP="00B95C7D">
      <w:pPr>
        <w:spacing w:before="600" w:line="360" w:lineRule="auto"/>
        <w:ind w:left="142" w:firstLine="3260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>w zastępstwie Rektora:</w:t>
      </w:r>
    </w:p>
    <w:p w14:paraId="2D78CFFC" w14:textId="77777777" w:rsidR="005B4636" w:rsidRDefault="005B4636" w:rsidP="00B95C7D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</w:p>
    <w:p w14:paraId="0ECFB929" w14:textId="77777777" w:rsidR="005B4636" w:rsidRPr="00BF489B" w:rsidRDefault="005B4636" w:rsidP="00B95C7D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>Prof. dr hab. Marek Kuch</w:t>
      </w:r>
    </w:p>
    <w:p w14:paraId="51FF1FBA" w14:textId="77777777" w:rsidR="005B4636" w:rsidRPr="00BF489B" w:rsidRDefault="005B4636" w:rsidP="00B95C7D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 xml:space="preserve">PROREKTOR DS. STUDENCKICH </w:t>
      </w:r>
    </w:p>
    <w:p w14:paraId="43710780" w14:textId="77777777" w:rsidR="005B4636" w:rsidRPr="001650D7" w:rsidRDefault="005B4636" w:rsidP="00B95C7D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>I KSZTAŁCENIA</w:t>
      </w:r>
    </w:p>
    <w:p w14:paraId="623986AD" w14:textId="77777777" w:rsidR="005B4636" w:rsidRPr="003508EB" w:rsidRDefault="005B4636" w:rsidP="00B95C7D">
      <w:pPr>
        <w:spacing w:before="3720" w:line="360" w:lineRule="auto"/>
        <w:jc w:val="both"/>
        <w:rPr>
          <w:rFonts w:ascii="Arial" w:hAnsi="Arial" w:cs="Arial"/>
        </w:rPr>
      </w:pPr>
      <w:r w:rsidRPr="003508EB">
        <w:rPr>
          <w:rFonts w:ascii="Arial" w:hAnsi="Arial" w:cs="Arial"/>
        </w:rPr>
        <w:t>Jednostka kompetencyjna:</w:t>
      </w:r>
    </w:p>
    <w:p w14:paraId="53F07822" w14:textId="77777777" w:rsidR="005B4636" w:rsidRPr="00B95C7D" w:rsidRDefault="005B4636" w:rsidP="00B95C7D">
      <w:pPr>
        <w:pStyle w:val="Default"/>
        <w:spacing w:line="360" w:lineRule="auto"/>
        <w:rPr>
          <w:rFonts w:ascii="Arial" w:hAnsi="Arial" w:cs="Arial"/>
        </w:rPr>
      </w:pPr>
      <w:r w:rsidRPr="003508EB">
        <w:rPr>
          <w:rFonts w:ascii="Arial" w:hAnsi="Arial" w:cs="Arial"/>
        </w:rPr>
        <w:t>Dział Obsługi Rady ds. Nauki i Doktorantów</w:t>
      </w:r>
    </w:p>
    <w:sectPr w:rsidR="005B4636" w:rsidRPr="00B95C7D" w:rsidSect="005B4636">
      <w:pgSz w:w="11906" w:h="16838" w:code="9"/>
      <w:pgMar w:top="1848" w:right="740" w:bottom="227" w:left="124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B8C8" w14:textId="77777777" w:rsidR="00033939" w:rsidRDefault="00033939" w:rsidP="008970BC">
      <w:r>
        <w:separator/>
      </w:r>
    </w:p>
  </w:endnote>
  <w:endnote w:type="continuationSeparator" w:id="0">
    <w:p w14:paraId="274FB5CA" w14:textId="77777777" w:rsidR="00033939" w:rsidRDefault="00033939" w:rsidP="0089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1AE2" w14:textId="77777777" w:rsidR="00033939" w:rsidRDefault="00033939" w:rsidP="008970BC">
      <w:r>
        <w:separator/>
      </w:r>
    </w:p>
  </w:footnote>
  <w:footnote w:type="continuationSeparator" w:id="0">
    <w:p w14:paraId="25E22F92" w14:textId="77777777" w:rsidR="00033939" w:rsidRDefault="00033939" w:rsidP="00897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E6AFB66"/>
    <w:lvl w:ilvl="0" w:tplc="09462D4A">
      <w:numFmt w:val="decimal"/>
      <w:lvlText w:val="%1."/>
      <w:lvlJc w:val="left"/>
    </w:lvl>
    <w:lvl w:ilvl="1" w:tplc="BDB4200E">
      <w:start w:val="1"/>
      <w:numFmt w:val="lowerLetter"/>
      <w:lvlText w:val="%2"/>
      <w:lvlJc w:val="left"/>
    </w:lvl>
    <w:lvl w:ilvl="2" w:tplc="3C60B268">
      <w:start w:val="1"/>
      <w:numFmt w:val="bullet"/>
      <w:lvlText w:val="§"/>
      <w:lvlJc w:val="left"/>
    </w:lvl>
    <w:lvl w:ilvl="3" w:tplc="BBDC9F5C">
      <w:start w:val="1"/>
      <w:numFmt w:val="bullet"/>
      <w:lvlText w:val=""/>
      <w:lvlJc w:val="left"/>
    </w:lvl>
    <w:lvl w:ilvl="4" w:tplc="3AA41F42">
      <w:start w:val="1"/>
      <w:numFmt w:val="bullet"/>
      <w:lvlText w:val=""/>
      <w:lvlJc w:val="left"/>
    </w:lvl>
    <w:lvl w:ilvl="5" w:tplc="734C9A84">
      <w:start w:val="1"/>
      <w:numFmt w:val="bullet"/>
      <w:lvlText w:val=""/>
      <w:lvlJc w:val="left"/>
    </w:lvl>
    <w:lvl w:ilvl="6" w:tplc="2646CE88">
      <w:start w:val="1"/>
      <w:numFmt w:val="bullet"/>
      <w:lvlText w:val=""/>
      <w:lvlJc w:val="left"/>
    </w:lvl>
    <w:lvl w:ilvl="7" w:tplc="D4EE27CC">
      <w:start w:val="1"/>
      <w:numFmt w:val="bullet"/>
      <w:lvlText w:val=""/>
      <w:lvlJc w:val="left"/>
    </w:lvl>
    <w:lvl w:ilvl="8" w:tplc="3FE0E1E6">
      <w:start w:val="1"/>
      <w:numFmt w:val="bullet"/>
      <w:lvlText w:val=""/>
      <w:lvlJc w:val="left"/>
    </w:lvl>
  </w:abstractNum>
  <w:abstractNum w:abstractNumId="1" w15:restartNumberingAfterBreak="0">
    <w:nsid w:val="00EC079C"/>
    <w:multiLevelType w:val="hybridMultilevel"/>
    <w:tmpl w:val="C3DC5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7721"/>
    <w:multiLevelType w:val="hybridMultilevel"/>
    <w:tmpl w:val="07800E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D44E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8870041"/>
    <w:multiLevelType w:val="hybridMultilevel"/>
    <w:tmpl w:val="C3DC5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F5441"/>
    <w:multiLevelType w:val="hybridMultilevel"/>
    <w:tmpl w:val="BE845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123D7"/>
    <w:multiLevelType w:val="hybridMultilevel"/>
    <w:tmpl w:val="90C09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764A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9231051"/>
    <w:multiLevelType w:val="hybridMultilevel"/>
    <w:tmpl w:val="7324B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E3640"/>
    <w:multiLevelType w:val="hybridMultilevel"/>
    <w:tmpl w:val="DEE0D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8652">
    <w:abstractNumId w:val="3"/>
  </w:num>
  <w:num w:numId="2" w16cid:durableId="1459911923">
    <w:abstractNumId w:val="7"/>
  </w:num>
  <w:num w:numId="3" w16cid:durableId="2034990158">
    <w:abstractNumId w:val="5"/>
  </w:num>
  <w:num w:numId="4" w16cid:durableId="1340278694">
    <w:abstractNumId w:val="1"/>
  </w:num>
  <w:num w:numId="5" w16cid:durableId="1014960317">
    <w:abstractNumId w:val="4"/>
  </w:num>
  <w:num w:numId="6" w16cid:durableId="1475490658">
    <w:abstractNumId w:val="2"/>
  </w:num>
  <w:num w:numId="7" w16cid:durableId="1022393234">
    <w:abstractNumId w:val="0"/>
  </w:num>
  <w:num w:numId="8" w16cid:durableId="312375362">
    <w:abstractNumId w:val="6"/>
  </w:num>
  <w:num w:numId="9" w16cid:durableId="2038114779">
    <w:abstractNumId w:val="9"/>
  </w:num>
  <w:num w:numId="10" w16cid:durableId="4514357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603129B-EDD2-4DAF-BE58-9FB28782C6E4}"/>
  </w:docVars>
  <w:rsids>
    <w:rsidRoot w:val="00914B45"/>
    <w:rsid w:val="000033A5"/>
    <w:rsid w:val="00006A3E"/>
    <w:rsid w:val="000142BD"/>
    <w:rsid w:val="00022E8E"/>
    <w:rsid w:val="00033939"/>
    <w:rsid w:val="00254E94"/>
    <w:rsid w:val="003508EB"/>
    <w:rsid w:val="0038268A"/>
    <w:rsid w:val="00426443"/>
    <w:rsid w:val="00447BCD"/>
    <w:rsid w:val="00447FAD"/>
    <w:rsid w:val="00526380"/>
    <w:rsid w:val="005B4636"/>
    <w:rsid w:val="005C4AB1"/>
    <w:rsid w:val="005D66BE"/>
    <w:rsid w:val="005F310A"/>
    <w:rsid w:val="00662122"/>
    <w:rsid w:val="006C19E8"/>
    <w:rsid w:val="006C2A56"/>
    <w:rsid w:val="006D1CC9"/>
    <w:rsid w:val="006D74AB"/>
    <w:rsid w:val="00740EF3"/>
    <w:rsid w:val="00782573"/>
    <w:rsid w:val="007D1425"/>
    <w:rsid w:val="007F7EB7"/>
    <w:rsid w:val="00803462"/>
    <w:rsid w:val="008970BC"/>
    <w:rsid w:val="00897398"/>
    <w:rsid w:val="008A525D"/>
    <w:rsid w:val="00905F04"/>
    <w:rsid w:val="00914B45"/>
    <w:rsid w:val="00A7643A"/>
    <w:rsid w:val="00AA72EC"/>
    <w:rsid w:val="00AF7B78"/>
    <w:rsid w:val="00B02446"/>
    <w:rsid w:val="00B05A5A"/>
    <w:rsid w:val="00B06183"/>
    <w:rsid w:val="00B12385"/>
    <w:rsid w:val="00B32520"/>
    <w:rsid w:val="00BC7E31"/>
    <w:rsid w:val="00BD663E"/>
    <w:rsid w:val="00BE2995"/>
    <w:rsid w:val="00C77D1F"/>
    <w:rsid w:val="00DE767E"/>
    <w:rsid w:val="00E723FB"/>
    <w:rsid w:val="00F0523C"/>
    <w:rsid w:val="00F216A3"/>
    <w:rsid w:val="00F34D9F"/>
    <w:rsid w:val="00F56DA9"/>
    <w:rsid w:val="00FD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F1EE"/>
  <w15:chartTrackingRefBased/>
  <w15:docId w15:val="{C58BFDDC-65F3-44B0-A945-641563B8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08EB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4B45"/>
    <w:pPr>
      <w:autoSpaceDE w:val="0"/>
      <w:autoSpaceDN w:val="0"/>
      <w:adjustRightInd w:val="0"/>
      <w:spacing w:after="0" w:line="240" w:lineRule="auto"/>
    </w:pPr>
    <w:rPr>
      <w:rFonts w:ascii="Source Serif Pro" w:hAnsi="Source Serif Pro" w:cs="Source Serif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052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E29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970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0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70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0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3508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8E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08EB"/>
    <w:rPr>
      <w:rFonts w:ascii="Arial" w:eastAsiaTheme="majorEastAsia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>  
     < D o c u m e n t L i n k >  
         < I d > 1 b 4 d f 9 0 2 - f b a b - 4 e d d - 8 3 f b - 0 7 e d 3 c 2 6 9 7 b a < / I d >  
         < P o i n t I n T i m e   x s i : n i l = " t r u e " / >  
         < T y p e > E d i t o r i a l U n i t < / T y p e >  
         < S u b t y p e >  
             < N a m e > U s t a w a < / N a m e >  
             < N r s > 2 6 8 4 3 5 4 5 8 < / N r s >  
         < / S u b t y p e >  
         < S i g n a t u r e   x s i : t y p e = " L i n k A c t S i g n a t u r e " >  
             < I d > d d e 2 6 e 6 b - a 6 4 d - 4 6 7 a - b a f d - f 5 d 0 9 b 7 e b 7 7 0 < / I d >  
             < T y p e > D z i e n n i k U s t a w < / T y p e >  
             < N a m e > P r a w o   o   s z k o l n i c t w i e   w y |s z y m   i   n a u c e . < / N a m e >  
             < I n c o r r e c t > f a l s e < / I n c o r r e c t >  
             < P u b l i s h e r > D z . U . < / P u b l i s h e r >  
             < Y e a r > 2 0 2 4 < / Y e a r >  
             < P o s i t i o n > 1 5 7 1 < / P o s i t i o n >  
             < I s S y n o n y m > f a l s e < / I s S y n o n y m >  
         < / S i g n a t u r e >  
         < N r o > 1 8 7 5 0 4 0 0 < / N r o >  
         < V e r s i o n > 4 4 7 0 3 0 1 9 0 < / V e r s i o n >  
         < I n d e x > 0 < / I n d e x >  
         < T i t l e > P r a w o   o   s z k o l n i c t w i e   w y |s z y m   i   n a u c e . < / T i t l e >  
         < D o c x L i n k > f i l e s / d o c x ? f i l e N a m e = p r a w o - o - s z k o l n i c t w i e - w y z s z y m - i - n a u c e . d o c x & a m p ; n r o = 1 8 7 5 0 4 0 0 & a m p ; v e r s i o n = 4 4 7 0 3 0 1 9 0 < / D o c x L i n k >  
         < P d f L i n k > f i l e s / p d f ? f i l e N a m e = d z i e n n i k i / 2 0 2 4 / 3 1 7 3 7 5 5 . p d f < / P d f L i n k >  
         < A u t h o r s / >  
         < M e t a d a t a >  
             < A c t V a l i d i t y > A c t u a l < / A c t V a l i d i t y >  
             < O b j e c t V a l i d i t y > N o n e < / O b j e c t V a l i d i t y >  
             < A n n o u n c e d D a t e > 2 0 2 4 - 1 0 - 2 4 T 0 0 : 0 0 : 0 0 < / A n n o u n c e d D a t e >  
             < A c t E f f e c t i v e D a t e > 2 0 1 8 - 1 0 - 0 1 T 0 0 : 0 0 : 0 0 < / A c t E f f e c t i v e D a t e >  
             < E f f e c t i v e D a t e > 2 0 2 6 - 0 6 - 3 0 T 0 0 : 0 0 : 0 0 < / E f f e c t i v e D a t e >  
             < E x p i r a t i o n D a t e > 2 0 2 6 - 0 7 - 3 0 T 0 0 : 0 0 : 0 0 < / E x p i r a t i o n D a t e >  
             < I s s u e D a t e   x s i : n i l = " t r u e " / >  
         < / M e t a d a t a >  
         < C h a n g e s / >  
         < S h o r t Q u o t e > t . j .   D z .   U .   z   2 0 2 4   r .   p o z .   1 5 7 1   z   p � zn .   z m . < / S h o r t Q u o t e >  
         < F o r m a t t e d C h a n g e s > t . j .   D z .   U .   z   2 0 2 4   r .   p o z .   1 5 7 1 ;   z m . :   D z .   U .   z   2 0 2 3   r .   p o z .   1 2 3 4   i   p o z .   2 0 0 5 ,   z   2 0 2 4   r .   p o z .   1 8 7 1   i   p o z .   1 8 9 7 ,   z   2 0 2 5   r .   p o z .   6 1 9 ,   p o z .   6 2 0 ,   p o z .   6 2 1 ,   p o z .   6 2 2 ,   p o z .   1 1 6 2 ,   p o z .   1 7 9 4   i   p o z .   1 8 3 7   o r a z   z   2 0 2 6   r .   p o z .   2 0 3 ,   p o z .   3 2 8 ,   p o z .   3 7 0   i   p o z .   6 3 5 . < / F o r m a t t e d C h a n g e s >  
         < U r l > h t t p s : / / s i p . l e x . p l / # / d o c u m e n t / 1 8 7 5 0 4 0 0 / 4 4 7 0 3 0 1 9 0 < / U r l >  
         < U n i t >  
             < A r t y k u l > 1 8 2 < / A r t y k u l >  
         < / U n i t >  
         < H a s T h e s i s > f a l s e < / H a s T h e s i s >  
         < P r e v i e w T e x t > A r t . �   1 8 2 .   [ O p Ba t a   z a   p r z e p r o w a d z e n i e   p o s t p o w a n i a   w   s p r a w i e   o   n a d a n i e   s t o p n i a   d o k t o r a ,   s t o p n i a   d o k t o r a   h a b i l i t o w a n e g o   l u b   t y t u Bu   p r o f e s o r a ]  
 1 . � O s o b a ,   k t � r a   u b i e g a   s i   o   n a d a n i e   s t o p n i a   d o k t o r a ,   s t o p n i a   d o k t o r a   h a b i l i t o w a n e g o   l u b   t y t u Bu   p r o f e s o r a ,   w n o s i   o p Ba t   z a   p r z e p r o w a d z e n i e   p o s t p o w a n i a   w   t e j   s p r a w i e .  
 2 .   �   O p Ba t   w n o s i   s i   n a   r z e c z   u c z e l n i ,   i n s t y t u t u   P A N ,   i n s t y t u t u   b a d a w c z e g o ,   i n s t y t u t u   m i d z y n a r o d o w e g o ,   C M K P   a l b o   R D N .  
 3 . � W y s o k o [  o p Ba t y   n i e   m o |e   p r z e k r a c z a   k o s z t � w   p o s t p o w a n i a ,   u w z g l d n i a j c y c h   w   s z c z e g � l n o [c i   k o s z t y   w y n a g r o d z e D  p r o m o t o r a   l u b   p r o m o t o r � w ,   p r o m o t o r a   p o m o c n i c z e g o   i   r e c e n z e n t � w .  
 4 .   �   O p Ba t y   n i e   p o b i e r a   s i   w   u c z e l n i ,   i n s t y t u c i e   P A N ,   i n s t y t u c i e   b a d a w c z y m ,   i n s t y t u c i e   m i d z y n a r o d o w y m   l u b   C M K P   o d   o s o b y   u b i e g a j c e j   s i   o   s t o p i e D  d o k t o r a ,   k t � r a   z Bo |y Ba   r o z p r a w   d o k t o r s k   p r z y g o t o w a n   w   r a m a c h   k s z t a Bc e n i a   w   s z k o l e   d o k t o r s k i e j   p r o w a d z o n e j :  
       1 )   p r z e z   t e n   p o d m i o t   a l b o  
       2 )   p r z e z   t e n   p o d m i o t   w s p � l n i e   z   i n n y m   p o d m i o t e m   a l b o   z   i n n y m i   p o d m i o t a m i ,   n a   p o d s t a w i e   a r t .   1 9 8   u s t .   5 .  
 5 . � W   u z a s a d n i o n y c h   p r z y p a d k a c h   r e k t o r ,   d y r e k t o r   i n s t y t u t u   P A N ,   d y r e k t o r   i n s t y t u t u   b a d a w c z e g o   l u b   d y r e k t o r   i n s t y t u t u   m i d z y n a r o d o w e g o   m o |e   z w o l n i   z   o p Ba t y   w   c a Bo [c i   l u b   w   c z [c i .  
 6 .   �   W   p r z y p a d k u   n a u c z y c i e l a   a k a d e m i c k i e g o   a l b o   p r a c o w n i k a   n a u k o w e g o ,   k o s z t y   p o s t p o w a n i a   p o n o s i   z a t r u d n i a j c a   g o   u c z e l n i a ,   i n s t y t u t   P A N ,   i n s t y t u t   b a d a w c z y ,   i n s t y t u t   m i d z y n a r o d o w y   l u b   C M K P .  
 7 . � W   p r z y p a d k u   n a u c z y c i e l a   a k a d e m i c k i e g o   a l b o   p r a c o w n i k a   n a u k o w e g o   z a t r u d n i o n e g o   w   w i c e j   n i |  j e d n y m   p o d m i o c i e ,   o   k t � r y m   m o w a   w   u s t .   6 ,   k o s z t y   p o s t p o w a n i a :  
       1 )   p o n o s i   p o d m i o t   b d c y   p o d s t a w o w y m   m i e j s c e m   p r a c y   t e g o   n a u c z y c i e l a   a l b o   p r a c o w n i k a ,   c h y b a   |e   p o d m i o t y   u m � w i   s i   i n a c z e j ;  
       2 )   s   p o n o s z o n e   n a   p o d s t a w i e   u m o w y   m i d z y   p o d m i o t a m i ,   j e |e l i   |a d e n   z   n i c h   n i e   z o s t a B  w s k a z a n y   j a k o   p o d s t a w o w e   m i e j s c e   p r a c y   t e g o   n a u c z y c i e l a   a l b o   p r a c o w n i k a . < / P r e v i e w T e x t >  
         < I n c o r r e c t > f a l s e < / I n c o r r e c t >  
         < H y p e r l i n k > f a l s e < / H y p e r l i n k >  
     < / D o c u m e n t L i n k >  
     < D o c u m e n t L i n k >  
         < I d > 1 b 4 d f 9 0 2 - f b a b - 4 e d d - 8 3 f b - 0 7 e d 3 c 2 6 9 7 b a < / I d >  
         < P o i n t I n T i m e   x s i : n i l = " t r u e " / >  
         < T y p e > E d i t o r i a l U n i t < / T y p e >  
         < S u b t y p e >  
             < N a m e > U s t a w a < / N a m e >  
             < N r s > 2 6 8 4 3 5 4 5 8 < / N r s >  
         < / S u b t y p e >  
         < S i g n a t u r e   x s i : t y p e = " L i n k A c t S i g n a t u r e " >  
             < I d > d d e 2 6 e 6 b - a 6 4 d - 4 6 7 a - b a f d - f 5 d 0 9 b 7 e b 7 7 0 < / I d >  
             < T y p e > D z i e n n i k U s t a w < / T y p e >  
             < N a m e > P r a w o   o   s z k o l n i c t w i e   w y |s z y m   i   n a u c e . < / N a m e >  
             < I n c o r r e c t > f a l s e < / I n c o r r e c t >  
             < P u b l i s h e r > D z . U . < / P u b l i s h e r >  
             < Y e a r > 2 0 2 4 < / Y e a r >  
             < P o s i t i o n > 1 5 7 1 < / P o s i t i o n >  
             < I s S y n o n y m > f a l s e < / I s S y n o n y m >  
         < / S i g n a t u r e >  
         < N r o > 1 8 7 5 0 4 0 0 < / N r o >  
         < V e r s i o n > 4 4 7 0 3 0 1 9 0 < / V e r s i o n >  
         < I n d e x > 1 < / I n d e x >  
         < T i t l e > P r a w o   o   s z k o l n i c t w i e   w y |s z y m   i   n a u c e . < / T i t l e >  
         < D o c x L i n k > f i l e s / d o c x ? f i l e N a m e = p r a w o - o - s z k o l n i c t w i e - w y z s z y m - i - n a u c e . d o c x & a m p ; n r o = 1 8 7 5 0 4 0 0 & a m p ; v e r s i o n = 4 4 7 0 3 0 1 9 0 < / D o c x L i n k >  
         < P d f L i n k > f i l e s / p d f ? f i l e N a m e = d z i e n n i k i / 2 0 2 4 / 3 1 7 3 7 5 5 . p d f < / P d f L i n k >  
         < A u t h o r s / >  
         < M e t a d a t a >  
             < A c t V a l i d i t y > A c t u a l < / A c t V a l i d i t y >  
             < O b j e c t V a l i d i t y > N o n e < / O b j e c t V a l i d i t y >  
             < A n n o u n c e d D a t e > 2 0 2 4 - 1 0 - 2 4 T 0 0 : 0 0 : 0 0 < / A n n o u n c e d D a t e >  
             < A c t E f f e c t i v e D a t e > 2 0 1 8 - 1 0 - 0 1 T 0 0 : 0 0 : 0 0 < / A c t E f f e c t i v e D a t e >  
             < E f f e c t i v e D a t e > 2 0 2 6 - 0 6 - 3 0 T 0 0 : 0 0 : 0 0 < / E f f e c t i v e D a t e >  
             < E x p i r a t i o n D a t e > 2 0 2 6 - 0 7 - 3 0 T 0 0 : 0 0 : 0 0 < / E x p i r a t i o n D a t e >  
             < I s s u e D a t e   x s i : n i l = " t r u e " / >  
         < / M e t a d a t a >  
         < C h a n g e s / >  
         < S h o r t Q u o t e > t . j .   D z .   U .   z   2 0 2 4   r .   p o z .   1 5 7 1   z   p � zn .   z m . < / S h o r t Q u o t e >  
         < F o r m a t t e d C h a n g e s > t . j .   D z .   U .   z   2 0 2 4   r .   p o z .   1 5 7 1 ;   z m . :   D z .   U .   z   2 0 2 3   r .   p o z .   1 2 3 4   i   p o z .   2 0 0 5 ,   z   2 0 2 4   r .   p o z .   1 8 7 1   i   p o z .   1 8 9 7 ,   z   2 0 2 5   r .   p o z .   6 1 9 ,   p o z .   6 2 0 ,   p o z .   6 2 1 ,   p o z .   6 2 2 ,   p o z .   1 1 6 2 ,   p o z .   1 7 9 4   i   p o z .   1 8 3 7   o r a z   z   2 0 2 6   r .   p o z .   2 0 3 ,   p o z .   3 2 8 ,   p o z .   3 7 0   i   p o z .   6 3 5 . < / F o r m a t t e d C h a n g e s >  
         < U r l > h t t p s : / / s i p . l e x . p l / # / d o c u m e n t / 1 8 7 5 0 4 0 0 / 4 4 7 0 3 0 1 9 0 < / U r l >  
         < U n i t >  
             < A r t y k u l > 1 8 4 < / A r t y k u l >  
         < / U n i t >  
         < H a s T h e s i s > f a l s e < / H a s T h e s i s >  
         < P r e v i e w T e x t > A r t . �   1 8 4 .   [ W y n a g r o d z e n i e   p r o m o t o r a ,   p r o m o t o r a   p o m o c n i c z e g o ,   r e c e n z e n t a   i   c z Bo n k a   k o m i s j i   h a b i l i t a c y j n e j ]  
 1 .   P r o m o t o r o w i ,   p r o m o t o r o w i   p o m o c n i c z e m u   i   r e c e n z e n t o w i   w   p o s t p o w a n i u   w   s p r a w i e   n a d a n i a   s t o p n i a   d o k t o r a ,   s t o p n i a   d o k t o r a   h a b i l i t o w a n e g o   l u b   t y t u Bu   p r o f e s o r a   o r a z   c z Bo n k o w i   k o m i s j i   h a b i l i t a c y j n e j   p r z y s Bu g u j e   j e d n o r a z o w e   w y n a g r o d z e n i e .  
 2 . � W y n a g r o d z e n i e   p r o m o t o r a   w y n o s i   8 3 % ,   a   p r o m o t o r a   p o m o c n i c z e g o   -   5 0 %   w y n a g r o d z e n i a   p r o f e s o r a .   W y n a g r o d z e n i e   w y p Ba c a   s i   p o   z a k o Dc z e n i u   p o s t p o w a n i a   w   s p r a w i e   n a d a n i a   s t o p n i a   d o k t o r a ,   w   w y n i k u   k t � r e g o   z o s t a B  o n   n a d a n y .  
 3 . � W y n a g r o d z e n i e   r e c e n z e n t a   w y n o s i   w   p o s t p o w a n i u   w   s p r a w i e   n a d a n i a :  
       1 )   s t o p n i a   d o k t o r a   -   2 7 % ,  
       2 )   s t o p n i a   d o k t o r a   h a b i l i t o w a n e g o   -   3 3 % ,  
       3 )   t y t u Bu   p r o f e s o r a   -   4 0 %  
 -   w y n a g r o d z e n i a   p r o f e s o r a .  
 4 . � W y n a g r o d z e n i e   c z Bo n k a   k o m i s j i   h a b i l i t a c y j n e j   w y n o s i   1 7 %   w y n a g r o d z e n i a   p r o f e s o r a ,   a   w   p r z y p a d k u   g d y   p e Bn i   o n   f u n k c j   j e j   p r z e w o d n i c z c e g o   l u b   s e k r e t a r z a   -   3 3 %   w y n a g r o d z e n i a   p r o f e s o r a .   W y n a g r o d z e n i e   w y p Ba c a   s i   p o   z a k o Dc z e n i u   p o s t p o w a n i a   w   s p r a w i e   n a d a n i a   s t o p n i a . < / P r e v i e w T e x t >  
         < I n c o r r e c t > f a l s e < / I n c o r r e c t >  
         < H y p e r l i n k > f a l s e < / H y p e r l i n k >  
     < / D o c u m e n t L i n k >  
     < D o c u m e n t L i n k >  
         < I d > 0 0 0 0 0 0 0 0 - 0 0 0 0 - 0 0 0 0 - 0 0 0 0 - 0 0 0 0 0 0 0 0 0 0 0 0 < / I d >  
         < P o i n t I n T i m e   x s i : n i l = " t r u e " / >  
         < T y p e > D o c u m e n t R e f e r e n c e < / T y p e >  
         < S u b t y p e >  
             < N a m e > R o z p o r z d z e n i e < / N a m e >  
             < N r s > 2 6 8 4 3 5 4 6 1 < / N r s >  
         < / S u b t y p e >  
         < S i g n a t u r e   x s i : t y p e = " L i n k A c t S i g n a t u r e " >  
             < I d > e 3 f d 4 e 9 1 - 4 6 3 6 - 4 d 3 f - 9 e f 6 - 8 3 a 9 b 9 c 5 2 6 8 9 < / I d >  
             < T y p e > D z i e n n i k U s t a w < / T y p e >  
             < N a m e > Z m i a n a   r o z p o r z d z e n i a   w   s p r a w i e   w y s o k o [c i   m i n i m a l n e g o   m i e s i c z n e g o   w y n a g r o d z e n i a   z a s a d n i c z e g o   d l a   p r o f e s o r a   w   u c z e l n i   p u b l i c z n e j < / N a m e >  
             < I n c o r r e c t > f a l s e < / I n c o r r e c t >  
             < P u b l i s h e r > D z . U . < / P u b l i s h e r >  
             < Y e a r > 2 0 2 6 < / Y e a r >  
             < P o s i t i o n > 5 2 5 < / P o s i t i o n >  
             < I s S y n o n y m > f a l s e < / I s S y n o n y m >  
         < / S i g n a t u r e >  
         < N r o > 2 2 2 5 8 7 9 6 < / N r o >  
         < V e r s i o n > 4 4 6 6 5 4 1 7 5 < / V e r s i o n >  
         < I n d e x > 0 < / I n d e x >  
         < T i t l e > Z m i a n a   r o z p o r z d z e n i a   w   s p r a w i e   w y s o k o [c i   m i n i m a l n e g o   m i e s i c z n e g o   w y n a g r o d z e n i a   z a s a d n i c z e g o   d l a   p r o f e s o r a   w   u c z e l n i   p u b l i c z n e j < / T i t l e >  
         < D o c x L i n k > f i l e s / d o c x ? f i l e N a m e = z m i a n a - r o z p o r z a d z e n i a - w - s p r a w i e - w y s o k o s c i - m i n i m a l n e g o - m i e s i e c z n e g o - w y n a g r o d z e n i a - z a s a d n i c z e g o - d l a - p r o f e s o r a - w - u c z e l n i - p u b l i c z n e j . d o c x & a m p ; n r o = 2 2 2 5 8 7 9 6 & a m p ; v e r s i o n = 4 4 6 6 5 4 1 7 5 < / D o c x L i n k >  
         < P d f L i n k > f i l e s / p d f ? f i l e N a m e = l a d o n / p o w s z e c h n e / 2 0 2 6 / 4 4 6 6 5 4 1 7 4 . p d f < / P d f L i n k >  
         < A u t h o r s / >  
         < M e t a d a t a >  
             < A c t V a l i d i t y > N o n r e c u r r e n t < / A c t V a l i d i t y >  
             < O b j e c t V a l i d i t y > N o n e < / O b j e c t V a l i d i t y >  
             < A n n o u n c e d D a t e > 2 0 2 6 - 0 4 - 1 6 T 0 0 : 0 0 : 0 0 < / A n n o u n c e d D a t e >  
             < A c t E f f e c t i v e D a t e > 2 0 2 6 - 0 4 - 1 7 T 0 0 : 0 0 : 0 0 < / A c t E f f e c t i v e D a t e >  
             < E f f e c t i v e D a t e > 2 0 2 6 - 0 4 - 1 6 T 0 0 : 0 0 : 0 0 < / E f f e c t i v e D a t e >  
             < E x p i r a t i o n D a t e   x s i : n i l = " t r u e " / >  
             < I s s u e D a t e   x s i : n i l = " t r u e " / >  
         < / M e t a d a t a >  
         < C h a n g e s / >  
         < S h o r t Q u o t e > D z .   U .   p o z .   5 2 5 < / S h o r t Q u o t e >  
         < F o r m a t t e d C h a n g e s > D z .   U .   z   2 0 2 6   r .   p o z .   5 2 5 . < / F o r m a t t e d C h a n g e s >  
         < U r l > h t t p s : / / s i p . l e x . p l / # / d o c u m e n t / 2 2 2 5 8 7 9 6 / 4 4 6 6 5 4 1 7 5 < / U r l >  
         < U n i t / >  
         < H a s T h e s i s > f a l s e < / H a s T h e s i s >  
         < P r e v i e w T e x t / >  
         < I n c o r r e c t > f a l s e < / I n c o r r e c t >  
         < H y p e r l i n k > f a l s e < / H y p e r l i n k >  
     < / D o c u m e n t L i n k >  
 < / A r r a y O f D o c u m e n t L i n k > 
</file>

<file path=customXml/itemProps1.xml><?xml version="1.0" encoding="utf-8"?>
<ds:datastoreItem xmlns:ds="http://schemas.openxmlformats.org/officeDocument/2006/customXml" ds:itemID="{6603129B-EDD2-4DAF-BE58-9FB28782C6E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Przybyło</dc:creator>
  <cp:keywords/>
  <dc:description/>
  <cp:lastModifiedBy>Barbara Rutkowska</cp:lastModifiedBy>
  <cp:revision>2</cp:revision>
  <cp:lastPrinted>2026-07-16T12:41:00Z</cp:lastPrinted>
  <dcterms:created xsi:type="dcterms:W3CDTF">2026-08-28T11:48:00Z</dcterms:created>
  <dcterms:modified xsi:type="dcterms:W3CDTF">2026-08-28T11:48:00Z</dcterms:modified>
</cp:coreProperties>
</file>